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0DB162" w14:textId="77777777" w:rsidR="00966EF4" w:rsidRPr="007A6D16" w:rsidRDefault="00000000" w:rsidP="007A6D16">
      <w:pPr>
        <w:pBdr>
          <w:top w:val="none" w:sz="0" w:space="0" w:color="000000"/>
          <w:left w:val="none" w:sz="0" w:space="0" w:color="000000"/>
          <w:bottom w:val="none" w:sz="0" w:space="0" w:color="000000"/>
          <w:right w:val="none" w:sz="0" w:space="0" w:color="000000"/>
          <w:between w:val="nil"/>
        </w:pBdr>
        <w:shd w:val="clear" w:color="auto" w:fill="C0C0C0"/>
        <w:ind w:left="-141" w:right="-288"/>
        <w:jc w:val="center"/>
      </w:pPr>
      <w:r w:rsidRPr="007A6D16">
        <w:rPr>
          <w:rFonts w:ascii="Verdana" w:eastAsia="Verdana" w:hAnsi="Verdana" w:cs="Verdana"/>
          <w:b/>
        </w:rPr>
        <w:t>CAPA DO EDITAL (LEI 14.133/2021)</w:t>
      </w:r>
    </w:p>
    <w:tbl>
      <w:tblPr>
        <w:tblStyle w:val="ac"/>
        <w:tblW w:w="9714" w:type="dxa"/>
        <w:tblInd w:w="-108" w:type="dxa"/>
        <w:tblLayout w:type="fixed"/>
        <w:tblLook w:val="0000" w:firstRow="0" w:lastRow="0" w:firstColumn="0" w:lastColumn="0" w:noHBand="0" w:noVBand="0"/>
      </w:tblPr>
      <w:tblGrid>
        <w:gridCol w:w="3120"/>
        <w:gridCol w:w="385"/>
        <w:gridCol w:w="2519"/>
        <w:gridCol w:w="33"/>
        <w:gridCol w:w="3657"/>
      </w:tblGrid>
      <w:tr w:rsidR="007A6D16" w:rsidRPr="007A6D16" w14:paraId="5A298700" w14:textId="77777777" w:rsidTr="007A6D16">
        <w:trPr>
          <w:trHeight w:val="270"/>
          <w:tblHeader/>
        </w:trPr>
        <w:tc>
          <w:tcPr>
            <w:tcW w:w="9714" w:type="dxa"/>
            <w:gridSpan w:val="5"/>
            <w:tcBorders>
              <w:top w:val="single" w:sz="4" w:space="0" w:color="000000"/>
              <w:left w:val="single" w:sz="4" w:space="0" w:color="000000"/>
              <w:bottom w:val="single" w:sz="4" w:space="0" w:color="000000"/>
              <w:right w:val="single" w:sz="4" w:space="0" w:color="000000"/>
            </w:tcBorders>
            <w:shd w:val="clear" w:color="auto" w:fill="BFBFBF"/>
          </w:tcPr>
          <w:p w14:paraId="7F5AD1A4"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rPr>
              <w:t>CONTRATANTE: PODER JUDICIÁRIO DO ESTADO DO ESPÍRITO SANTO</w:t>
            </w:r>
          </w:p>
        </w:tc>
      </w:tr>
      <w:tr w:rsidR="007A6D16" w:rsidRPr="007A6D16" w14:paraId="26B48537" w14:textId="77777777" w:rsidTr="007A6D16">
        <w:trPr>
          <w:trHeight w:val="274"/>
          <w:tblHeader/>
        </w:trPr>
        <w:tc>
          <w:tcPr>
            <w:tcW w:w="3505" w:type="dxa"/>
            <w:gridSpan w:val="2"/>
            <w:tcBorders>
              <w:top w:val="single" w:sz="4" w:space="0" w:color="000000"/>
              <w:left w:val="single" w:sz="4" w:space="0" w:color="000000"/>
              <w:bottom w:val="single" w:sz="4" w:space="0" w:color="000000"/>
            </w:tcBorders>
            <w:shd w:val="clear" w:color="auto" w:fill="F2F2F2"/>
            <w:vAlign w:val="center"/>
          </w:tcPr>
          <w:p w14:paraId="78FDE01A" w14:textId="77777777" w:rsidR="007A6D16" w:rsidRPr="007A6D16" w:rsidRDefault="007A6D16">
            <w:pPr>
              <w:widowControl w:val="0"/>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6"/>
                <w:szCs w:val="16"/>
              </w:rPr>
            </w:pPr>
            <w:bookmarkStart w:id="0" w:name="_heading=h.gjdgxs" w:colFirst="0" w:colLast="0"/>
            <w:bookmarkEnd w:id="0"/>
            <w:r w:rsidRPr="007A6D16">
              <w:rPr>
                <w:rFonts w:ascii="Verdana" w:eastAsia="Verdana" w:hAnsi="Verdana" w:cs="Verdana"/>
                <w:b/>
                <w:sz w:val="16"/>
                <w:szCs w:val="16"/>
              </w:rPr>
              <w:t xml:space="preserve">Pregão Eletrônico nº PE90039/2024 </w:t>
            </w:r>
          </w:p>
          <w:p w14:paraId="180A2B98" w14:textId="53C6497B" w:rsidR="007A6D16" w:rsidRPr="007A6D16" w:rsidRDefault="007A6D16">
            <w:pPr>
              <w:widowControl w:val="0"/>
              <w:pBdr>
                <w:top w:val="none" w:sz="0" w:space="0" w:color="000000"/>
                <w:left w:val="none" w:sz="0" w:space="0" w:color="000000"/>
                <w:bottom w:val="none" w:sz="0" w:space="0" w:color="000000"/>
                <w:right w:val="none" w:sz="0" w:space="0" w:color="000000"/>
                <w:between w:val="nil"/>
              </w:pBdr>
              <w:jc w:val="center"/>
              <w:rPr>
                <w:sz w:val="16"/>
                <w:szCs w:val="16"/>
              </w:rPr>
            </w:pPr>
            <w:r w:rsidRPr="007A6D16">
              <w:rPr>
                <w:rFonts w:ascii="Verdana" w:eastAsia="Verdana" w:hAnsi="Verdana" w:cs="Verdana"/>
                <w:b/>
                <w:sz w:val="16"/>
                <w:szCs w:val="16"/>
              </w:rPr>
              <w:t>SEI Nº 7001791-46.2024.8.08.0000</w:t>
            </w:r>
          </w:p>
        </w:tc>
        <w:tc>
          <w:tcPr>
            <w:tcW w:w="2552" w:type="dxa"/>
            <w:gridSpan w:val="2"/>
            <w:tcBorders>
              <w:top w:val="single" w:sz="4" w:space="0" w:color="000000"/>
              <w:left w:val="single" w:sz="4" w:space="0" w:color="000000"/>
              <w:bottom w:val="single" w:sz="4" w:space="0" w:color="000000"/>
            </w:tcBorders>
            <w:shd w:val="clear" w:color="auto" w:fill="F2F2F2"/>
            <w:vAlign w:val="center"/>
          </w:tcPr>
          <w:p w14:paraId="78BBD41D" w14:textId="65A5BBB0" w:rsidR="007A6D16" w:rsidRPr="007A6D16" w:rsidRDefault="007A6D16" w:rsidP="007A6D16">
            <w:pPr>
              <w:widowControl w:val="0"/>
              <w:pBdr>
                <w:top w:val="none" w:sz="0" w:space="0" w:color="000000"/>
                <w:left w:val="none" w:sz="0" w:space="0" w:color="000000"/>
                <w:bottom w:val="none" w:sz="0" w:space="0" w:color="000000"/>
                <w:right w:val="none" w:sz="0" w:space="0" w:color="000000"/>
                <w:between w:val="nil"/>
              </w:pBdr>
              <w:ind w:left="-110" w:right="-107"/>
              <w:jc w:val="center"/>
              <w:rPr>
                <w:rFonts w:ascii="Verdana" w:eastAsia="Verdana" w:hAnsi="Verdana" w:cs="Verdana"/>
                <w:b/>
                <w:sz w:val="16"/>
                <w:szCs w:val="16"/>
              </w:rPr>
            </w:pPr>
            <w:r w:rsidRPr="007A6D16">
              <w:rPr>
                <w:rFonts w:ascii="Verdana" w:eastAsia="Verdana" w:hAnsi="Verdana" w:cs="Verdana"/>
                <w:b/>
                <w:sz w:val="16"/>
                <w:szCs w:val="16"/>
              </w:rPr>
              <w:t>CIC TCEES Nº 2024.500J1200001.02.0029</w:t>
            </w:r>
          </w:p>
        </w:tc>
        <w:tc>
          <w:tcPr>
            <w:tcW w:w="3657" w:type="dxa"/>
            <w:tcBorders>
              <w:top w:val="single" w:sz="4" w:space="0" w:color="000000"/>
              <w:left w:val="single" w:sz="4" w:space="0" w:color="000000"/>
              <w:bottom w:val="single" w:sz="4" w:space="0" w:color="000000"/>
              <w:right w:val="single" w:sz="4" w:space="0" w:color="000000"/>
            </w:tcBorders>
            <w:shd w:val="clear" w:color="auto" w:fill="F2F2F2"/>
          </w:tcPr>
          <w:p w14:paraId="58C55E03" w14:textId="0B6CC565" w:rsidR="007A6D16" w:rsidRPr="007A6D16" w:rsidRDefault="007A6D16">
            <w:pPr>
              <w:widowControl w:val="0"/>
              <w:pBdr>
                <w:top w:val="none" w:sz="0" w:space="0" w:color="000000"/>
                <w:left w:val="none" w:sz="0" w:space="0" w:color="000000"/>
                <w:bottom w:val="none" w:sz="0" w:space="0" w:color="000000"/>
                <w:right w:val="none" w:sz="0" w:space="0" w:color="000000"/>
                <w:between w:val="nil"/>
              </w:pBdr>
              <w:rPr>
                <w:sz w:val="16"/>
                <w:szCs w:val="16"/>
              </w:rPr>
            </w:pPr>
            <w:r w:rsidRPr="007A6D16">
              <w:rPr>
                <w:rFonts w:ascii="Verdana" w:eastAsia="Verdana" w:hAnsi="Verdana" w:cs="Verdana"/>
                <w:b/>
                <w:sz w:val="16"/>
                <w:szCs w:val="16"/>
              </w:rPr>
              <w:t xml:space="preserve">Data de Abertura: 12/06/2024 às 14:00 no sítio www.gov.br/compras/pt-br/ </w:t>
            </w:r>
          </w:p>
        </w:tc>
      </w:tr>
      <w:tr w:rsidR="007A6D16" w:rsidRPr="007A6D16" w14:paraId="1863DBCD" w14:textId="77777777" w:rsidTr="007A6D16">
        <w:tc>
          <w:tcPr>
            <w:tcW w:w="6057" w:type="dxa"/>
            <w:gridSpan w:val="4"/>
            <w:tcBorders>
              <w:top w:val="single" w:sz="4" w:space="0" w:color="000000"/>
              <w:left w:val="single" w:sz="4" w:space="0" w:color="000000"/>
              <w:right w:val="single" w:sz="4" w:space="0" w:color="000000"/>
            </w:tcBorders>
            <w:shd w:val="clear" w:color="auto" w:fill="D9D9D9"/>
          </w:tcPr>
          <w:p w14:paraId="76674693"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Pedidos de Esclarecimentos e Impugnações</w:t>
            </w:r>
          </w:p>
        </w:tc>
        <w:tc>
          <w:tcPr>
            <w:tcW w:w="3657" w:type="dxa"/>
            <w:tcBorders>
              <w:top w:val="single" w:sz="4" w:space="0" w:color="000000"/>
              <w:left w:val="single" w:sz="4" w:space="0" w:color="000000"/>
              <w:right w:val="single" w:sz="4" w:space="0" w:color="000000"/>
            </w:tcBorders>
            <w:shd w:val="clear" w:color="auto" w:fill="D9D9D9"/>
          </w:tcPr>
          <w:p w14:paraId="730B6D0F"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Contatos:</w:t>
            </w:r>
          </w:p>
        </w:tc>
      </w:tr>
      <w:tr w:rsidR="007A6D16" w:rsidRPr="007A6D16" w14:paraId="601305BD" w14:textId="77777777" w:rsidTr="007A6D16">
        <w:tc>
          <w:tcPr>
            <w:tcW w:w="6057" w:type="dxa"/>
            <w:gridSpan w:val="4"/>
            <w:tcBorders>
              <w:left w:val="single" w:sz="4" w:space="0" w:color="000000"/>
              <w:bottom w:val="single" w:sz="4" w:space="0" w:color="000000"/>
              <w:right w:val="single" w:sz="4" w:space="0" w:color="000000"/>
            </w:tcBorders>
            <w:shd w:val="clear" w:color="auto" w:fill="FFFFFF"/>
          </w:tcPr>
          <w:p w14:paraId="49F40AFC" w14:textId="44C8F7B5"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Esclarecimentos e Impugnações:</w:t>
            </w:r>
            <w:r w:rsidRPr="007A6D16">
              <w:rPr>
                <w:rFonts w:ascii="Verdana" w:eastAsia="Verdana" w:hAnsi="Verdana" w:cs="Verdana"/>
                <w:sz w:val="18"/>
                <w:szCs w:val="18"/>
              </w:rPr>
              <w:t xml:space="preserve"> Até dia</w:t>
            </w:r>
            <w:r w:rsidR="007A6D16" w:rsidRPr="007A6D16">
              <w:rPr>
                <w:rFonts w:ascii="Verdana" w:eastAsia="Verdana" w:hAnsi="Verdana" w:cs="Verdana"/>
                <w:sz w:val="18"/>
                <w:szCs w:val="18"/>
              </w:rPr>
              <w:t xml:space="preserve"> 07/06</w:t>
            </w:r>
          </w:p>
          <w:p w14:paraId="32563246"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r w:rsidRPr="007A6D16">
              <w:rPr>
                <w:rFonts w:ascii="Verdana" w:eastAsia="Verdana" w:hAnsi="Verdana" w:cs="Verdana"/>
                <w:sz w:val="18"/>
                <w:szCs w:val="18"/>
              </w:rPr>
              <w:t xml:space="preserve">Os pedidos devem ser feitos pelo e-mail </w:t>
            </w:r>
            <w:hyperlink r:id="rId8">
              <w:r w:rsidRPr="007A6D16">
                <w:rPr>
                  <w:rFonts w:ascii="Verdana" w:eastAsia="Verdana" w:hAnsi="Verdana" w:cs="Verdana"/>
                  <w:sz w:val="18"/>
                  <w:szCs w:val="18"/>
                  <w:u w:val="single"/>
                </w:rPr>
                <w:t>contratacao@tjes.jus.br</w:t>
              </w:r>
            </w:hyperlink>
          </w:p>
        </w:tc>
        <w:tc>
          <w:tcPr>
            <w:tcW w:w="3657" w:type="dxa"/>
            <w:tcBorders>
              <w:left w:val="single" w:sz="4" w:space="0" w:color="000000"/>
              <w:bottom w:val="single" w:sz="4" w:space="0" w:color="000000"/>
              <w:right w:val="single" w:sz="4" w:space="0" w:color="000000"/>
            </w:tcBorders>
            <w:shd w:val="clear" w:color="auto" w:fill="FFFFFF"/>
          </w:tcPr>
          <w:p w14:paraId="2FD38145"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b/>
                <w:sz w:val="18"/>
                <w:szCs w:val="18"/>
              </w:rPr>
            </w:pPr>
            <w:r w:rsidRPr="007A6D16">
              <w:rPr>
                <w:rFonts w:ascii="Verdana" w:eastAsia="Verdana" w:hAnsi="Verdana" w:cs="Verdana"/>
                <w:sz w:val="18"/>
                <w:szCs w:val="18"/>
              </w:rPr>
              <w:t xml:space="preserve">(27) 3134-4759/3134-4760 – </w:t>
            </w:r>
            <w:hyperlink r:id="rId9">
              <w:r w:rsidRPr="007A6D16">
                <w:rPr>
                  <w:rFonts w:ascii="Verdana" w:eastAsia="Verdana" w:hAnsi="Verdana" w:cs="Verdana"/>
                  <w:sz w:val="18"/>
                  <w:szCs w:val="18"/>
                  <w:u w:val="single"/>
                </w:rPr>
                <w:t>contratacao@tjes.jus.br</w:t>
              </w:r>
            </w:hyperlink>
          </w:p>
        </w:tc>
      </w:tr>
      <w:tr w:rsidR="007A6D16" w:rsidRPr="007A6D16" w14:paraId="4A2BA9F3" w14:textId="77777777" w:rsidTr="007A6D16">
        <w:trPr>
          <w:trHeight w:val="604"/>
        </w:trPr>
        <w:tc>
          <w:tcPr>
            <w:tcW w:w="9714" w:type="dxa"/>
            <w:gridSpan w:val="5"/>
            <w:tcBorders>
              <w:top w:val="single" w:sz="4" w:space="0" w:color="000000"/>
              <w:left w:val="single" w:sz="4" w:space="0" w:color="000000"/>
              <w:right w:val="single" w:sz="4" w:space="0" w:color="000000"/>
            </w:tcBorders>
            <w:shd w:val="clear" w:color="auto" w:fill="D9D9D9"/>
            <w:vAlign w:val="center"/>
          </w:tcPr>
          <w:p w14:paraId="54CFFD0C"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 xml:space="preserve">Os Esclarecimentos /Impugnação e respostas/decisão serão disponibilizados no sítio do Portal Transparência do PJES </w:t>
            </w:r>
            <w:r w:rsidRPr="007A6D16">
              <w:rPr>
                <w:rFonts w:ascii="Verdana" w:eastAsia="Verdana" w:hAnsi="Verdana" w:cs="Verdana"/>
                <w:sz w:val="18"/>
                <w:szCs w:val="18"/>
                <w:u w:val="single"/>
              </w:rPr>
              <w:t>(www.tjes.jus.br &gt; Portal da Transparência &gt; Licitações e Contratos &gt; Licitações)</w:t>
            </w:r>
          </w:p>
        </w:tc>
      </w:tr>
      <w:tr w:rsidR="007A6D16" w:rsidRPr="007A6D16" w14:paraId="58FF4DE2" w14:textId="77777777" w:rsidTr="007A6D16">
        <w:tc>
          <w:tcPr>
            <w:tcW w:w="9714" w:type="dxa"/>
            <w:gridSpan w:val="5"/>
            <w:tcBorders>
              <w:top w:val="single" w:sz="4" w:space="0" w:color="000000"/>
              <w:left w:val="single" w:sz="4" w:space="0" w:color="000000"/>
              <w:right w:val="single" w:sz="4" w:space="0" w:color="000000"/>
            </w:tcBorders>
            <w:shd w:val="clear" w:color="auto" w:fill="D9D9D9"/>
          </w:tcPr>
          <w:p w14:paraId="08239B09"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Objeto</w:t>
            </w:r>
          </w:p>
        </w:tc>
      </w:tr>
      <w:tr w:rsidR="007A6D16" w:rsidRPr="007A6D16" w14:paraId="3AAE1311" w14:textId="77777777" w:rsidTr="007A6D16">
        <w:tc>
          <w:tcPr>
            <w:tcW w:w="9714" w:type="dxa"/>
            <w:gridSpan w:val="5"/>
            <w:tcBorders>
              <w:left w:val="single" w:sz="4" w:space="0" w:color="000000"/>
              <w:bottom w:val="single" w:sz="4" w:space="0" w:color="000000"/>
              <w:right w:val="single" w:sz="4" w:space="0" w:color="000000"/>
            </w:tcBorders>
            <w:shd w:val="clear" w:color="auto" w:fill="auto"/>
          </w:tcPr>
          <w:p w14:paraId="555BB7FC"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r w:rsidRPr="007A6D16">
              <w:rPr>
                <w:rFonts w:ascii="Verdana" w:eastAsia="Verdana" w:hAnsi="Verdana" w:cs="Verdana"/>
                <w:b/>
                <w:sz w:val="18"/>
                <w:szCs w:val="18"/>
              </w:rPr>
              <w:t>REGISTRO DE PREÇOS para eventual aquisição de materiais de sonorização, para atender demandas do Poder Judiciário do Estado do Espírito Santo.</w:t>
            </w:r>
          </w:p>
        </w:tc>
      </w:tr>
      <w:tr w:rsidR="007A6D16" w:rsidRPr="007A6D16" w14:paraId="520FCF23" w14:textId="77777777" w:rsidTr="007A6D16">
        <w:tc>
          <w:tcPr>
            <w:tcW w:w="3120" w:type="dxa"/>
            <w:tcBorders>
              <w:top w:val="single" w:sz="4" w:space="0" w:color="000000"/>
              <w:left w:val="single" w:sz="4" w:space="0" w:color="000000"/>
              <w:right w:val="single" w:sz="4" w:space="0" w:color="000000"/>
            </w:tcBorders>
            <w:shd w:val="clear" w:color="auto" w:fill="D9D9D9"/>
            <w:vAlign w:val="center"/>
          </w:tcPr>
          <w:p w14:paraId="431E48D2"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Registro de Preços</w:t>
            </w:r>
          </w:p>
        </w:tc>
        <w:tc>
          <w:tcPr>
            <w:tcW w:w="6594" w:type="dxa"/>
            <w:gridSpan w:val="4"/>
            <w:tcBorders>
              <w:top w:val="single" w:sz="4" w:space="0" w:color="000000"/>
              <w:left w:val="single" w:sz="4" w:space="0" w:color="000000"/>
              <w:right w:val="single" w:sz="4" w:space="0" w:color="000000"/>
            </w:tcBorders>
            <w:shd w:val="clear" w:color="auto" w:fill="D9D9D9"/>
            <w:vAlign w:val="center"/>
          </w:tcPr>
          <w:p w14:paraId="7BDC6B5D"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Participação Exclusiva de ME e EPP</w:t>
            </w:r>
          </w:p>
        </w:tc>
      </w:tr>
      <w:tr w:rsidR="007A6D16" w:rsidRPr="007A6D16" w14:paraId="3597F8D7" w14:textId="77777777" w:rsidTr="007A6D16">
        <w:trPr>
          <w:trHeight w:val="233"/>
        </w:trPr>
        <w:tc>
          <w:tcPr>
            <w:tcW w:w="3120" w:type="dxa"/>
            <w:tcBorders>
              <w:left w:val="single" w:sz="4" w:space="0" w:color="000000"/>
              <w:bottom w:val="single" w:sz="4" w:space="0" w:color="000000"/>
              <w:right w:val="single" w:sz="4" w:space="0" w:color="000000"/>
            </w:tcBorders>
            <w:shd w:val="clear" w:color="auto" w:fill="auto"/>
            <w:vAlign w:val="center"/>
          </w:tcPr>
          <w:p w14:paraId="438A5166"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SIM</w:t>
            </w:r>
          </w:p>
        </w:tc>
        <w:tc>
          <w:tcPr>
            <w:tcW w:w="6594" w:type="dxa"/>
            <w:gridSpan w:val="4"/>
            <w:tcBorders>
              <w:left w:val="single" w:sz="4" w:space="0" w:color="000000"/>
              <w:bottom w:val="single" w:sz="4" w:space="0" w:color="000000"/>
              <w:right w:val="single" w:sz="4" w:space="0" w:color="000000"/>
            </w:tcBorders>
            <w:shd w:val="clear" w:color="auto" w:fill="auto"/>
          </w:tcPr>
          <w:p w14:paraId="2C618E2C"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SIM, PARA O LOTE 1</w:t>
            </w:r>
          </w:p>
        </w:tc>
      </w:tr>
      <w:tr w:rsidR="007A6D16" w:rsidRPr="007A6D16" w14:paraId="0AD0552A" w14:textId="77777777" w:rsidTr="007A6D16">
        <w:tc>
          <w:tcPr>
            <w:tcW w:w="3120" w:type="dxa"/>
            <w:tcBorders>
              <w:top w:val="single" w:sz="4" w:space="0" w:color="000000"/>
              <w:left w:val="single" w:sz="4" w:space="0" w:color="000000"/>
              <w:right w:val="single" w:sz="4" w:space="0" w:color="000000"/>
            </w:tcBorders>
            <w:shd w:val="clear" w:color="auto" w:fill="D9D9D9"/>
            <w:vAlign w:val="center"/>
          </w:tcPr>
          <w:p w14:paraId="22321531"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Critério de Julgamento</w:t>
            </w:r>
          </w:p>
        </w:tc>
        <w:tc>
          <w:tcPr>
            <w:tcW w:w="2904" w:type="dxa"/>
            <w:gridSpan w:val="2"/>
            <w:tcBorders>
              <w:top w:val="single" w:sz="4" w:space="0" w:color="000000"/>
              <w:left w:val="single" w:sz="4" w:space="0" w:color="000000"/>
              <w:right w:val="single" w:sz="4" w:space="0" w:color="000000"/>
            </w:tcBorders>
            <w:shd w:val="clear" w:color="auto" w:fill="D9D9D9"/>
            <w:vAlign w:val="center"/>
          </w:tcPr>
          <w:p w14:paraId="7663BE6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Forma de Adjudicação</w:t>
            </w:r>
          </w:p>
        </w:tc>
        <w:tc>
          <w:tcPr>
            <w:tcW w:w="3690" w:type="dxa"/>
            <w:gridSpan w:val="2"/>
            <w:tcBorders>
              <w:top w:val="single" w:sz="4" w:space="0" w:color="000000"/>
              <w:left w:val="single" w:sz="4" w:space="0" w:color="000000"/>
              <w:right w:val="single" w:sz="4" w:space="0" w:color="000000"/>
            </w:tcBorders>
            <w:shd w:val="clear" w:color="auto" w:fill="D9D9D9"/>
            <w:vAlign w:val="center"/>
          </w:tcPr>
          <w:p w14:paraId="6B8C922A"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Modo de Disputa</w:t>
            </w:r>
          </w:p>
        </w:tc>
      </w:tr>
      <w:tr w:rsidR="007A6D16" w:rsidRPr="007A6D16" w14:paraId="295B4094" w14:textId="77777777" w:rsidTr="007A6D16">
        <w:tc>
          <w:tcPr>
            <w:tcW w:w="3120" w:type="dxa"/>
            <w:tcBorders>
              <w:left w:val="single" w:sz="4" w:space="0" w:color="000000"/>
              <w:bottom w:val="single" w:sz="4" w:space="0" w:color="000000"/>
              <w:right w:val="single" w:sz="4" w:space="0" w:color="000000"/>
            </w:tcBorders>
            <w:shd w:val="clear" w:color="auto" w:fill="auto"/>
            <w:vAlign w:val="center"/>
          </w:tcPr>
          <w:p w14:paraId="755FE221"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Menor valor total do(s) lote(s)</w:t>
            </w:r>
          </w:p>
        </w:tc>
        <w:tc>
          <w:tcPr>
            <w:tcW w:w="2904" w:type="dxa"/>
            <w:gridSpan w:val="2"/>
            <w:tcBorders>
              <w:left w:val="single" w:sz="4" w:space="0" w:color="000000"/>
              <w:bottom w:val="single" w:sz="4" w:space="0" w:color="000000"/>
              <w:right w:val="single" w:sz="4" w:space="0" w:color="000000"/>
            </w:tcBorders>
            <w:shd w:val="clear" w:color="auto" w:fill="auto"/>
            <w:vAlign w:val="center"/>
          </w:tcPr>
          <w:p w14:paraId="7A72FCD4"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LOTE</w:t>
            </w:r>
          </w:p>
        </w:tc>
        <w:tc>
          <w:tcPr>
            <w:tcW w:w="3690" w:type="dxa"/>
            <w:gridSpan w:val="2"/>
            <w:tcBorders>
              <w:left w:val="single" w:sz="4" w:space="0" w:color="000000"/>
              <w:bottom w:val="single" w:sz="4" w:space="0" w:color="000000"/>
              <w:right w:val="single" w:sz="4" w:space="0" w:color="000000"/>
            </w:tcBorders>
            <w:shd w:val="clear" w:color="auto" w:fill="auto"/>
            <w:vAlign w:val="center"/>
          </w:tcPr>
          <w:p w14:paraId="285A4023"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Aberto e Fechado</w:t>
            </w:r>
          </w:p>
        </w:tc>
      </w:tr>
      <w:tr w:rsidR="007A6D16" w:rsidRPr="007A6D16" w14:paraId="3EDB8D5B" w14:textId="77777777" w:rsidTr="007A6D16">
        <w:trPr>
          <w:trHeight w:val="203"/>
        </w:trPr>
        <w:tc>
          <w:tcPr>
            <w:tcW w:w="9714" w:type="dxa"/>
            <w:gridSpan w:val="5"/>
            <w:tcBorders>
              <w:top w:val="single" w:sz="4" w:space="0" w:color="000000"/>
              <w:left w:val="single" w:sz="4" w:space="0" w:color="000000"/>
              <w:right w:val="single" w:sz="4" w:space="0" w:color="000000"/>
            </w:tcBorders>
            <w:shd w:val="clear" w:color="auto" w:fill="D9D9D9"/>
          </w:tcPr>
          <w:p w14:paraId="2CC93AA5"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Valor Total Estimado da Contratação</w:t>
            </w:r>
          </w:p>
        </w:tc>
      </w:tr>
      <w:tr w:rsidR="007A6D16" w:rsidRPr="007A6D16" w14:paraId="043B868E" w14:textId="77777777" w:rsidTr="007A6D16">
        <w:trPr>
          <w:trHeight w:val="388"/>
        </w:trPr>
        <w:tc>
          <w:tcPr>
            <w:tcW w:w="9714" w:type="dxa"/>
            <w:gridSpan w:val="5"/>
            <w:tcBorders>
              <w:left w:val="single" w:sz="4" w:space="0" w:color="000000"/>
              <w:bottom w:val="single" w:sz="4" w:space="0" w:color="000000"/>
              <w:right w:val="single" w:sz="4" w:space="0" w:color="000000"/>
            </w:tcBorders>
            <w:shd w:val="clear" w:color="auto" w:fill="auto"/>
            <w:vAlign w:val="center"/>
          </w:tcPr>
          <w:p w14:paraId="07CAA57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R$ 135.733,90 (cento e trinta e cinco mil, setecentos e trinta e três reais e noventa centavos)</w:t>
            </w:r>
          </w:p>
        </w:tc>
      </w:tr>
      <w:tr w:rsidR="007A6D16" w:rsidRPr="007A6D16" w14:paraId="3D87DCB0" w14:textId="77777777" w:rsidTr="007A6D16">
        <w:tc>
          <w:tcPr>
            <w:tcW w:w="9714" w:type="dxa"/>
            <w:gridSpan w:val="5"/>
            <w:tcBorders>
              <w:top w:val="single" w:sz="4" w:space="0" w:color="000000"/>
              <w:left w:val="single" w:sz="4" w:space="0" w:color="000000"/>
              <w:right w:val="single" w:sz="4" w:space="0" w:color="000000"/>
            </w:tcBorders>
            <w:shd w:val="clear" w:color="auto" w:fill="D9D9D9"/>
          </w:tcPr>
          <w:p w14:paraId="7AA59667" w14:textId="77777777" w:rsidR="00966EF4" w:rsidRPr="007A6D16" w:rsidRDefault="00000000">
            <w:pPr>
              <w:widowControl w:val="0"/>
              <w:pBdr>
                <w:top w:val="nil"/>
                <w:left w:val="nil"/>
                <w:bottom w:val="nil"/>
                <w:right w:val="nil"/>
                <w:between w:val="nil"/>
              </w:pBdr>
            </w:pPr>
            <w:r w:rsidRPr="007A6D16">
              <w:rPr>
                <w:rFonts w:ascii="Verdana" w:eastAsia="Verdana" w:hAnsi="Verdana" w:cs="Verdana"/>
                <w:b/>
                <w:sz w:val="18"/>
                <w:szCs w:val="18"/>
              </w:rPr>
              <w:t xml:space="preserve">Habilitação (vide item 9) </w:t>
            </w:r>
          </w:p>
        </w:tc>
      </w:tr>
      <w:tr w:rsidR="007A6D16" w:rsidRPr="007A6D16" w14:paraId="0A76E64C" w14:textId="77777777" w:rsidTr="007A6D16">
        <w:tc>
          <w:tcPr>
            <w:tcW w:w="9714" w:type="dxa"/>
            <w:gridSpan w:val="5"/>
            <w:tcBorders>
              <w:left w:val="single" w:sz="4" w:space="0" w:color="000000"/>
              <w:right w:val="single" w:sz="4" w:space="0" w:color="000000"/>
            </w:tcBorders>
            <w:shd w:val="clear" w:color="auto" w:fill="auto"/>
          </w:tcPr>
          <w:p w14:paraId="202A1BBD"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t>REQUISITOS BÁSICOS DA HABILITAÇÃO:</w:t>
            </w:r>
          </w:p>
        </w:tc>
      </w:tr>
      <w:tr w:rsidR="007A6D16" w:rsidRPr="007A6D16" w14:paraId="7FD5976D" w14:textId="77777777" w:rsidTr="007A6D16">
        <w:tc>
          <w:tcPr>
            <w:tcW w:w="9714" w:type="dxa"/>
            <w:gridSpan w:val="5"/>
            <w:tcBorders>
              <w:left w:val="single" w:sz="4" w:space="0" w:color="000000"/>
              <w:bottom w:val="single" w:sz="4" w:space="0" w:color="000000"/>
              <w:right w:val="single" w:sz="4" w:space="0" w:color="000000"/>
            </w:tcBorders>
            <w:shd w:val="clear" w:color="auto" w:fill="auto"/>
          </w:tcPr>
          <w:p w14:paraId="0E6DB3C6"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 Registro Comercial</w:t>
            </w:r>
            <w:r w:rsidRPr="007A6D16">
              <w:rPr>
                <w:rFonts w:ascii="Verdana" w:eastAsia="Verdana" w:hAnsi="Verdana" w:cs="Verdana"/>
                <w:sz w:val="18"/>
                <w:szCs w:val="18"/>
              </w:rPr>
              <w:t>, no caso de empresa individual.</w:t>
            </w:r>
          </w:p>
          <w:p w14:paraId="21967551"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 Ato Constitutivo, Estatuto ou Contrato Social</w:t>
            </w:r>
            <w:r w:rsidRPr="007A6D16">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241F7BB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3) Prova de Inscrição no Cadastro de Pessoas Físicas (CPF) ou no Cadastro Nacional de Pessoas Jurídicas (CNPJ).</w:t>
            </w:r>
          </w:p>
          <w:p w14:paraId="66DA0CC5"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5628D3FB"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77592C0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6) Prova de Regularidade para com a Fazenda do Estado</w:t>
            </w:r>
            <w:r w:rsidRPr="007A6D16">
              <w:rPr>
                <w:rFonts w:ascii="Verdana" w:eastAsia="Verdana" w:hAnsi="Verdana" w:cs="Verdana"/>
                <w:sz w:val="18"/>
                <w:szCs w:val="18"/>
              </w:rPr>
              <w:t xml:space="preserve"> em que for sediada a licitante;</w:t>
            </w:r>
          </w:p>
          <w:p w14:paraId="32FB25AB"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 Prova de Regularidade para com a Fazenda do Município</w:t>
            </w:r>
            <w:r w:rsidRPr="007A6D16">
              <w:rPr>
                <w:rFonts w:ascii="Verdana" w:eastAsia="Verdana" w:hAnsi="Verdana" w:cs="Verdana"/>
                <w:sz w:val="18"/>
                <w:szCs w:val="18"/>
              </w:rPr>
              <w:t xml:space="preserve"> em que for sediada a licitante;</w:t>
            </w:r>
          </w:p>
          <w:p w14:paraId="67E0E736"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8) Prova de regularidade perante o Fundo de Garantia por Tempo de Serviço (FGTS), </w:t>
            </w:r>
            <w:r w:rsidRPr="007A6D16">
              <w:rPr>
                <w:rFonts w:ascii="Verdana" w:eastAsia="Verdana" w:hAnsi="Verdana" w:cs="Verdana"/>
                <w:sz w:val="18"/>
                <w:szCs w:val="18"/>
              </w:rPr>
              <w:t>com validade na data de realização da licitação.</w:t>
            </w:r>
          </w:p>
          <w:p w14:paraId="3A12F782"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9) Prova de inexistência de débitos inadimplidos perante a Justiça do Trabalho</w:t>
            </w:r>
            <w:r w:rsidRPr="007A6D16">
              <w:rPr>
                <w:rFonts w:ascii="Verdana" w:eastAsia="Verdana" w:hAnsi="Verdana" w:cs="Verdana"/>
                <w:sz w:val="18"/>
                <w:szCs w:val="18"/>
              </w:rPr>
              <w:t xml:space="preserve">, mediante a apresentação de certidão negativa – </w:t>
            </w:r>
            <w:r w:rsidRPr="007A6D16">
              <w:rPr>
                <w:rFonts w:ascii="Verdana" w:eastAsia="Verdana" w:hAnsi="Verdana" w:cs="Verdana"/>
                <w:b/>
                <w:sz w:val="18"/>
                <w:szCs w:val="18"/>
              </w:rPr>
              <w:t>CNDT</w:t>
            </w:r>
            <w:r w:rsidRPr="007A6D16">
              <w:rPr>
                <w:rFonts w:ascii="Verdana" w:eastAsia="Verdana" w:hAnsi="Verdana" w:cs="Verdana"/>
                <w:sz w:val="18"/>
                <w:szCs w:val="18"/>
              </w:rPr>
              <w:t>.</w:t>
            </w:r>
          </w:p>
          <w:p w14:paraId="04ADF77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10) Certidão negativa de falência expedida pelo distribuidor da sede do licitante</w:t>
            </w:r>
            <w:r w:rsidRPr="007A6D16">
              <w:rPr>
                <w:rFonts w:ascii="Verdana" w:eastAsia="Verdana" w:hAnsi="Verdana" w:cs="Verdana"/>
                <w:sz w:val="18"/>
                <w:szCs w:val="18"/>
              </w:rPr>
              <w:t xml:space="preserve"> com data de emissão de, no máximo, 60 (sessenta) dias antes da data fixada para a abertura da licitação, se outro não estiver nela fixado.</w:t>
            </w:r>
          </w:p>
          <w:p w14:paraId="20FC5845"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sz w:val="18"/>
                <w:szCs w:val="18"/>
              </w:rPr>
            </w:pPr>
          </w:p>
          <w:p w14:paraId="0BD30B16"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31680"/>
                <w:tab w:val="left" w:pos="-31318"/>
                <w:tab w:val="left" w:pos="-30184"/>
                <w:tab w:val="left" w:pos="25146"/>
                <w:tab w:val="left" w:pos="27414"/>
                <w:tab w:val="left" w:pos="28548"/>
                <w:tab w:val="left" w:pos="29682"/>
                <w:tab w:val="left" w:pos="30816"/>
                <w:tab w:val="left" w:pos="31680"/>
              </w:tabs>
              <w:jc w:val="both"/>
            </w:pPr>
            <w:r w:rsidRPr="007A6D16">
              <w:rPr>
                <w:rFonts w:ascii="Verdana" w:eastAsia="Verdana" w:hAnsi="Verdana" w:cs="Verdana"/>
                <w:b/>
                <w:sz w:val="18"/>
                <w:szCs w:val="18"/>
              </w:rPr>
              <w:t xml:space="preserve">Obs1: </w:t>
            </w:r>
            <w:r w:rsidRPr="007A6D16">
              <w:rPr>
                <w:rFonts w:ascii="Verdana" w:eastAsia="Verdana" w:hAnsi="Verdana" w:cs="Verdana"/>
                <w:sz w:val="18"/>
                <w:szCs w:val="18"/>
              </w:rPr>
              <w:t>Será verificada a Prova de Regularidade com a Secretaria da Fazenda do Estado do Espírito Santo para empresas sediadas fora do Estado;</w:t>
            </w:r>
          </w:p>
          <w:p w14:paraId="3A5D116D"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1F72528C"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spacing w:after="200"/>
              <w:jc w:val="both"/>
            </w:pPr>
            <w:r w:rsidRPr="007A6D16">
              <w:rPr>
                <w:rFonts w:ascii="Verdana" w:eastAsia="Verdana" w:hAnsi="Verdana" w:cs="Verdana"/>
                <w:b/>
                <w:sz w:val="18"/>
                <w:szCs w:val="18"/>
              </w:rPr>
              <w:t xml:space="preserve">Obs2: </w:t>
            </w:r>
            <w:r w:rsidRPr="007A6D16">
              <w:rPr>
                <w:rFonts w:ascii="Verdana" w:eastAsia="Verdana" w:hAnsi="Verdana" w:cs="Verdana"/>
                <w:sz w:val="18"/>
                <w:szCs w:val="18"/>
              </w:rPr>
              <w:t>Recomendamos que</w:t>
            </w:r>
            <w:r w:rsidRPr="007A6D16">
              <w:rPr>
                <w:rFonts w:ascii="Verdana" w:eastAsia="Verdana" w:hAnsi="Verdana" w:cs="Verdana"/>
                <w:b/>
                <w:sz w:val="18"/>
                <w:szCs w:val="18"/>
              </w:rPr>
              <w:t xml:space="preserve"> </w:t>
            </w:r>
            <w:r w:rsidRPr="007A6D16">
              <w:rPr>
                <w:rFonts w:ascii="Verdana" w:eastAsia="Verdana" w:hAnsi="Verdana" w:cs="Verdana"/>
                <w:sz w:val="18"/>
                <w:szCs w:val="18"/>
              </w:rPr>
              <w:t>todos os documentos básicos acima estejam atualizados no SICAF na data da abertura da sessão pública.</w:t>
            </w:r>
          </w:p>
        </w:tc>
      </w:tr>
      <w:tr w:rsidR="007A6D16" w:rsidRPr="007A6D16" w14:paraId="08972F1A" w14:textId="77777777" w:rsidTr="007A6D16">
        <w:trPr>
          <w:trHeight w:val="360"/>
        </w:trPr>
        <w:tc>
          <w:tcPr>
            <w:tcW w:w="9714" w:type="dxa"/>
            <w:gridSpan w:val="5"/>
            <w:tcBorders>
              <w:top w:val="single" w:sz="4" w:space="0" w:color="000000"/>
              <w:left w:val="single" w:sz="4" w:space="0" w:color="000000"/>
              <w:right w:val="single" w:sz="4" w:space="0" w:color="000000"/>
            </w:tcBorders>
            <w:shd w:val="clear" w:color="auto" w:fill="auto"/>
          </w:tcPr>
          <w:p w14:paraId="401F373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pPr>
            <w:r w:rsidRPr="007A6D16">
              <w:rPr>
                <w:rFonts w:ascii="Verdana" w:eastAsia="Verdana" w:hAnsi="Verdana" w:cs="Verdana"/>
                <w:b/>
                <w:sz w:val="18"/>
                <w:szCs w:val="18"/>
              </w:rPr>
              <w:lastRenderedPageBreak/>
              <w:t>OBSERVAÇÃO:</w:t>
            </w:r>
          </w:p>
        </w:tc>
      </w:tr>
      <w:tr w:rsidR="007A6D16" w:rsidRPr="007A6D16" w14:paraId="7BE24AFF" w14:textId="77777777" w:rsidTr="007A6D16">
        <w:trPr>
          <w:trHeight w:val="710"/>
        </w:trPr>
        <w:tc>
          <w:tcPr>
            <w:tcW w:w="9714" w:type="dxa"/>
            <w:gridSpan w:val="5"/>
            <w:tcBorders>
              <w:left w:val="single" w:sz="4" w:space="0" w:color="000000"/>
              <w:right w:val="single" w:sz="4" w:space="0" w:color="000000"/>
            </w:tcBorders>
            <w:shd w:val="clear" w:color="auto" w:fill="auto"/>
          </w:tcPr>
          <w:p w14:paraId="2AF6A94D"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ind w:left="108" w:right="96"/>
              <w:jc w:val="both"/>
              <w:rPr>
                <w:rFonts w:ascii="Verdana" w:eastAsia="Verdana" w:hAnsi="Verdana" w:cs="Verdana"/>
                <w:sz w:val="18"/>
                <w:szCs w:val="18"/>
              </w:rPr>
            </w:pPr>
            <w:r w:rsidRPr="007A6D16">
              <w:rPr>
                <w:rFonts w:ascii="Verdana" w:eastAsia="Verdana" w:hAnsi="Verdana" w:cs="Verdana"/>
                <w:b/>
                <w:sz w:val="18"/>
                <w:szCs w:val="18"/>
              </w:rPr>
              <w:t>1)</w:t>
            </w:r>
            <w:r w:rsidRPr="007A6D16">
              <w:rPr>
                <w:rFonts w:ascii="Verdana" w:eastAsia="Verdana" w:hAnsi="Verdana" w:cs="Verdana"/>
                <w:sz w:val="18"/>
                <w:szCs w:val="18"/>
              </w:rPr>
              <w:t xml:space="preserve"> Conforme previsto no </w:t>
            </w:r>
            <w:r w:rsidRPr="007A6D16">
              <w:rPr>
                <w:rFonts w:ascii="Verdana" w:eastAsia="Verdana" w:hAnsi="Verdana" w:cs="Verdana"/>
                <w:b/>
                <w:sz w:val="18"/>
                <w:szCs w:val="18"/>
              </w:rPr>
              <w:t>item 5.2 do Termo de Referência</w:t>
            </w:r>
            <w:r w:rsidRPr="007A6D16">
              <w:rPr>
                <w:rFonts w:ascii="Verdana" w:eastAsia="Verdana" w:hAnsi="Verdana" w:cs="Verdana"/>
                <w:sz w:val="18"/>
                <w:szCs w:val="18"/>
              </w:rPr>
              <w:t>, poderão ser solicitadas amostras dos materiais durante a licitação.</w:t>
            </w:r>
          </w:p>
          <w:p w14:paraId="53C9B2EF"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ind w:right="96"/>
              <w:jc w:val="both"/>
              <w:rPr>
                <w:rFonts w:ascii="Verdana" w:eastAsia="Verdana" w:hAnsi="Verdana" w:cs="Verdana"/>
                <w:sz w:val="18"/>
                <w:szCs w:val="18"/>
              </w:rPr>
            </w:pPr>
          </w:p>
        </w:tc>
      </w:tr>
      <w:tr w:rsidR="007A6D16" w:rsidRPr="007A6D16" w14:paraId="0161C7AA" w14:textId="77777777" w:rsidTr="007A6D16">
        <w:tc>
          <w:tcPr>
            <w:tcW w:w="9714" w:type="dxa"/>
            <w:gridSpan w:val="5"/>
            <w:tcBorders>
              <w:top w:val="single" w:sz="4" w:space="0" w:color="000000"/>
              <w:left w:val="single" w:sz="4" w:space="0" w:color="000000"/>
              <w:bottom w:val="single" w:sz="4" w:space="0" w:color="000000"/>
              <w:right w:val="single" w:sz="4" w:space="0" w:color="000000"/>
            </w:tcBorders>
            <w:shd w:val="clear" w:color="auto" w:fill="D9D9D9"/>
          </w:tcPr>
          <w:p w14:paraId="3364001D"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rPr>
                <w:rFonts w:ascii="Verdana" w:eastAsia="Verdana" w:hAnsi="Verdana" w:cs="Verdana"/>
                <w:b/>
                <w:sz w:val="18"/>
                <w:szCs w:val="18"/>
              </w:rPr>
            </w:pPr>
          </w:p>
          <w:p w14:paraId="1E652C8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pPr>
            <w:r w:rsidRPr="007A6D16">
              <w:rPr>
                <w:rFonts w:ascii="Verdana" w:eastAsia="Verdana" w:hAnsi="Verdana" w:cs="Verdana"/>
                <w:b/>
                <w:sz w:val="18"/>
                <w:szCs w:val="18"/>
              </w:rPr>
              <w:t>TODOS OS DOCUMENTOS</w:t>
            </w:r>
            <w:r w:rsidRPr="007A6D16">
              <w:rPr>
                <w:rFonts w:ascii="Verdana" w:eastAsia="Verdana" w:hAnsi="Verdana" w:cs="Verdana"/>
                <w:sz w:val="18"/>
                <w:szCs w:val="18"/>
              </w:rPr>
              <w:t xml:space="preserve"> (EDITAL, AVISOS, ESCLARECIMENTOS, IMPUGNAÇÕES E OUTROS) ESTARÃO DISPONÍVEIS NO SÍTIO DO PJES.</w:t>
            </w:r>
          </w:p>
          <w:p w14:paraId="2A6A28A3"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rPr>
                <w:rFonts w:ascii="Verdana" w:eastAsia="Verdana" w:hAnsi="Verdana" w:cs="Verdana"/>
                <w:b/>
              </w:rPr>
            </w:pPr>
            <w:hyperlink r:id="rId10">
              <w:r w:rsidRPr="007A6D16">
                <w:rPr>
                  <w:rFonts w:ascii="Verdana" w:eastAsia="Verdana" w:hAnsi="Verdana" w:cs="Verdana"/>
                  <w:sz w:val="18"/>
                  <w:szCs w:val="18"/>
                  <w:u w:val="single"/>
                </w:rPr>
                <w:t>www.tjes.jus.br &gt; Portal da Transparência &gt; Licitações e Contratos &gt; Licitações</w:t>
              </w:r>
            </w:hyperlink>
          </w:p>
          <w:p w14:paraId="45A5B6C7"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rPr>
                <w:rFonts w:ascii="Verdana" w:eastAsia="Verdana" w:hAnsi="Verdana" w:cs="Verdana"/>
                <w:b/>
              </w:rPr>
            </w:pPr>
          </w:p>
        </w:tc>
      </w:tr>
      <w:tr w:rsidR="007A6D16" w:rsidRPr="007A6D16" w14:paraId="45BB7B77" w14:textId="77777777" w:rsidTr="007A6D16">
        <w:tc>
          <w:tcPr>
            <w:tcW w:w="9714" w:type="dxa"/>
            <w:gridSpan w:val="5"/>
            <w:tcBorders>
              <w:top w:val="single" w:sz="4" w:space="0" w:color="000000"/>
              <w:left w:val="single" w:sz="4" w:space="0" w:color="000000"/>
              <w:bottom w:val="single" w:sz="4" w:space="0" w:color="000000"/>
              <w:right w:val="single" w:sz="4" w:space="0" w:color="000000"/>
            </w:tcBorders>
            <w:shd w:val="clear" w:color="auto" w:fill="D9D9D9"/>
          </w:tcPr>
          <w:p w14:paraId="1F35704B"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rPr>
                <w:rFonts w:ascii="Verdana" w:eastAsia="Verdana" w:hAnsi="Verdana" w:cs="Verdana"/>
                <w:b/>
              </w:rPr>
            </w:pPr>
          </w:p>
          <w:p w14:paraId="6021B52D"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pPr>
            <w:r w:rsidRPr="007A6D16">
              <w:rPr>
                <w:rFonts w:ascii="Verdana" w:eastAsia="Verdana" w:hAnsi="Verdana" w:cs="Verdana"/>
                <w:b/>
              </w:rPr>
              <w:t>ESTA CAPA É PARTE INTEGRANTE DO PRESENTE EDITAL</w:t>
            </w:r>
          </w:p>
          <w:p w14:paraId="08307314"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1440"/>
                <w:tab w:val="center" w:pos="4419"/>
                <w:tab w:val="right" w:pos="8838"/>
              </w:tabs>
              <w:jc w:val="center"/>
              <w:rPr>
                <w:rFonts w:ascii="Verdana" w:eastAsia="Verdana" w:hAnsi="Verdana" w:cs="Verdana"/>
                <w:b/>
                <w:sz w:val="18"/>
                <w:szCs w:val="18"/>
              </w:rPr>
            </w:pPr>
          </w:p>
        </w:tc>
      </w:tr>
    </w:tbl>
    <w:p w14:paraId="447C5CB9" w14:textId="77777777" w:rsidR="00966EF4" w:rsidRPr="007A6D16" w:rsidRDefault="00966EF4">
      <w:pPr>
        <w:pBdr>
          <w:top w:val="none" w:sz="0" w:space="0" w:color="000000"/>
          <w:left w:val="none" w:sz="0" w:space="0" w:color="000000"/>
          <w:bottom w:val="none" w:sz="0" w:space="0" w:color="000000"/>
          <w:right w:val="none" w:sz="0" w:space="0" w:color="000000"/>
          <w:between w:val="nil"/>
        </w:pBdr>
      </w:pPr>
    </w:p>
    <w:p w14:paraId="71FDEC8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center"/>
        <w:rPr>
          <w:rFonts w:ascii="Verdana" w:eastAsia="Verdana" w:hAnsi="Verdana" w:cs="Verdana"/>
          <w:b/>
          <w:sz w:val="24"/>
          <w:szCs w:val="24"/>
        </w:rPr>
      </w:pPr>
    </w:p>
    <w:p w14:paraId="356840FA"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b/>
          <w:sz w:val="24"/>
          <w:szCs w:val="24"/>
        </w:rPr>
      </w:pPr>
    </w:p>
    <w:p w14:paraId="7B917E60"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7AA14A0"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2E5F964"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B9D652A"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03EF591"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A5F9882"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06AB573"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8BFF124"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692CF5E"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92A0218"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B9F2E5B"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4C23884"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39FF09AD"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8231701"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5363D15"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CD21F8D"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341144A8"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583B21B"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8547DD0"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C6B83C1"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23AA723C"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CED2995"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1612567"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6E4A5F3"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CBF4AB3"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1A16C52"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8C587F0"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2CFCEFA9"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E82E854"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F17D8B8"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0E214F0"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C4A0C0A" w14:textId="77777777" w:rsidR="00966EF4" w:rsidRPr="007A6D16"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10C8468" w14:textId="0513BA75" w:rsidR="00966EF4" w:rsidRPr="007A6D1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7A6D16">
        <w:rPr>
          <w:rFonts w:ascii="Verdana" w:eastAsia="Verdana" w:hAnsi="Verdana" w:cs="Verdana"/>
          <w:b/>
          <w:sz w:val="18"/>
          <w:szCs w:val="18"/>
        </w:rPr>
        <w:lastRenderedPageBreak/>
        <w:t>PREGÃO ELETRÔNICO Nº PE</w:t>
      </w:r>
      <w:r w:rsidR="007A6D16" w:rsidRPr="007A6D16">
        <w:rPr>
          <w:rFonts w:ascii="Verdana" w:eastAsia="Verdana" w:hAnsi="Verdana" w:cs="Verdana"/>
          <w:b/>
          <w:sz w:val="18"/>
          <w:szCs w:val="18"/>
        </w:rPr>
        <w:t>90039</w:t>
      </w:r>
      <w:r w:rsidRPr="007A6D16">
        <w:rPr>
          <w:rFonts w:ascii="Verdana" w:eastAsia="Verdana" w:hAnsi="Verdana" w:cs="Verdana"/>
          <w:b/>
          <w:sz w:val="18"/>
          <w:szCs w:val="18"/>
        </w:rPr>
        <w:t>/2024</w:t>
      </w:r>
    </w:p>
    <w:p w14:paraId="28405623" w14:textId="77777777" w:rsidR="00966EF4" w:rsidRPr="007A6D1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sidRPr="007A6D16">
        <w:rPr>
          <w:rFonts w:ascii="Verdana" w:eastAsia="Verdana" w:hAnsi="Verdana" w:cs="Verdana"/>
          <w:b/>
          <w:sz w:val="18"/>
          <w:szCs w:val="18"/>
        </w:rPr>
        <w:t>PROCESSO SEI Nº 7001791-46.2024.8.08.0000</w:t>
      </w:r>
    </w:p>
    <w:p w14:paraId="473533B6" w14:textId="4DEFF1B1" w:rsidR="00966EF4"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sidRPr="007A6D16">
        <w:rPr>
          <w:rFonts w:ascii="Verdana" w:eastAsia="Verdana" w:hAnsi="Verdana" w:cs="Verdana"/>
          <w:b/>
          <w:sz w:val="18"/>
          <w:szCs w:val="18"/>
        </w:rPr>
        <w:t>CIC TCEES Nº 2024.500J1200001.02.0029</w:t>
      </w:r>
    </w:p>
    <w:p w14:paraId="5F0DB36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sidRPr="007A6D16">
        <w:rPr>
          <w:rFonts w:ascii="Verdana" w:eastAsia="Verdana" w:hAnsi="Verdana" w:cs="Verdana"/>
          <w:b/>
          <w:sz w:val="18"/>
          <w:szCs w:val="18"/>
        </w:rPr>
        <w:t>PARTICIPAÇÃO EXCLUSIVA DE ME/EPP PARA O LOTE 1</w:t>
      </w:r>
    </w:p>
    <w:p w14:paraId="2BA8013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sidRPr="007A6D16">
        <w:rPr>
          <w:rFonts w:ascii="Verdana" w:eastAsia="Verdana" w:hAnsi="Verdana" w:cs="Verdana"/>
          <w:b/>
          <w:sz w:val="18"/>
          <w:szCs w:val="18"/>
        </w:rPr>
        <w:t>TIPO: MENOR PREÇO</w:t>
      </w:r>
    </w:p>
    <w:p w14:paraId="67432E16"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74BE80C"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5611D6F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r w:rsidRPr="007A6D16">
        <w:rPr>
          <w:rFonts w:ascii="Verdana" w:eastAsia="Verdana" w:hAnsi="Verdana" w:cs="Verdana"/>
          <w:b/>
          <w:sz w:val="18"/>
          <w:szCs w:val="18"/>
        </w:rPr>
        <w:t>Legislação</w:t>
      </w:r>
      <w:r w:rsidRPr="007A6D16">
        <w:rPr>
          <w:rFonts w:ascii="Verdana" w:eastAsia="Verdana" w:hAnsi="Verdana" w:cs="Verdana"/>
          <w:sz w:val="18"/>
          <w:szCs w:val="18"/>
        </w:rPr>
        <w:t xml:space="preserve">: </w:t>
      </w:r>
      <w:r w:rsidRPr="007A6D16">
        <w:rPr>
          <w:rFonts w:ascii="Verdana" w:eastAsia="Verdana" w:hAnsi="Verdana" w:cs="Verdana"/>
          <w:b/>
          <w:sz w:val="18"/>
          <w:szCs w:val="18"/>
        </w:rPr>
        <w:t>Lei 14.133/2021</w:t>
      </w:r>
      <w:r w:rsidRPr="007A6D16">
        <w:rPr>
          <w:rFonts w:ascii="Verdana" w:eastAsia="Verdana" w:hAnsi="Verdana" w:cs="Verdana"/>
          <w:sz w:val="18"/>
          <w:szCs w:val="18"/>
        </w:rPr>
        <w:t xml:space="preserve"> </w:t>
      </w:r>
      <w:r w:rsidRPr="007A6D16">
        <w:rPr>
          <w:rFonts w:ascii="Arial" w:eastAsia="Arial" w:hAnsi="Arial" w:cs="Arial"/>
        </w:rPr>
        <w:t xml:space="preserve">e demais legislações aplicáveis e, ainda, de acordo com as condições estabelecidas neste Edital. </w:t>
      </w:r>
      <w:r w:rsidRPr="007A6D16">
        <w:rPr>
          <w:rFonts w:ascii="Verdana" w:eastAsia="Verdana" w:hAnsi="Verdana" w:cs="Verdana"/>
          <w:b/>
          <w:sz w:val="18"/>
          <w:szCs w:val="18"/>
        </w:rPr>
        <w:t>Ato Normativo de designação dos Pregoeiros e Equipes de Apoio nº 346/2023, disponibilizado no Diário da Justiça eletrônico no dia de 03/07/2023.</w:t>
      </w:r>
    </w:p>
    <w:p w14:paraId="0570D44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48CFFC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Órgão Interessado: O ESTADO DO ESPÍRITO SANTO, </w:t>
      </w:r>
      <w:r w:rsidRPr="007A6D16">
        <w:rPr>
          <w:rFonts w:ascii="Verdana" w:eastAsia="Verdana" w:hAnsi="Verdana" w:cs="Verdana"/>
          <w:sz w:val="18"/>
          <w:szCs w:val="18"/>
        </w:rPr>
        <w:t>por intermédio do</w:t>
      </w:r>
      <w:r w:rsidRPr="007A6D16">
        <w:rPr>
          <w:rFonts w:ascii="Verdana" w:eastAsia="Verdana" w:hAnsi="Verdana" w:cs="Verdana"/>
          <w:b/>
          <w:sz w:val="18"/>
          <w:szCs w:val="18"/>
        </w:rPr>
        <w:t xml:space="preserve"> PODER JUDICIÁRIO DO ESTADO DO ESPÍRITO SANTO - UASG 925968</w:t>
      </w:r>
      <w:r w:rsidRPr="007A6D16">
        <w:rPr>
          <w:rFonts w:ascii="Verdana" w:eastAsia="Verdana" w:hAnsi="Verdana" w:cs="Verdana"/>
          <w:sz w:val="18"/>
          <w:szCs w:val="18"/>
        </w:rPr>
        <w:t xml:space="preserve">, CNPJ nº 27.476.100/0001-45, sediado na Rua Des. Homero Mafra, nº 60, Enseada do </w:t>
      </w:r>
      <w:proofErr w:type="spellStart"/>
      <w:r w:rsidRPr="007A6D16">
        <w:rPr>
          <w:rFonts w:ascii="Verdana" w:eastAsia="Verdana" w:hAnsi="Verdana" w:cs="Verdana"/>
          <w:sz w:val="18"/>
          <w:szCs w:val="18"/>
        </w:rPr>
        <w:t>Suá</w:t>
      </w:r>
      <w:proofErr w:type="spellEnd"/>
      <w:r w:rsidRPr="007A6D16">
        <w:rPr>
          <w:rFonts w:ascii="Verdana" w:eastAsia="Verdana" w:hAnsi="Verdana" w:cs="Verdana"/>
          <w:sz w:val="18"/>
          <w:szCs w:val="18"/>
        </w:rPr>
        <w:t xml:space="preserve">, Vitória/ES, CEP: 29.050-906, telefone (27) 3334-2000 e site </w:t>
      </w:r>
      <w:hyperlink r:id="rId11">
        <w:r w:rsidRPr="007A6D16">
          <w:rPr>
            <w:rFonts w:ascii="Verdana" w:eastAsia="Verdana" w:hAnsi="Verdana" w:cs="Verdana"/>
            <w:sz w:val="18"/>
            <w:szCs w:val="18"/>
            <w:u w:val="single"/>
          </w:rPr>
          <w:t>www.tjes.jus.br</w:t>
        </w:r>
      </w:hyperlink>
      <w:r w:rsidRPr="007A6D16">
        <w:rPr>
          <w:rFonts w:ascii="Verdana" w:eastAsia="Verdana" w:hAnsi="Verdana" w:cs="Verdana"/>
          <w:sz w:val="18"/>
          <w:szCs w:val="18"/>
        </w:rPr>
        <w:t>.</w:t>
      </w:r>
    </w:p>
    <w:p w14:paraId="403E9BB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sz w:val="18"/>
          <w:szCs w:val="18"/>
        </w:rPr>
      </w:pPr>
    </w:p>
    <w:p w14:paraId="3CE97EF2" w14:textId="7E5FFB60"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Sessão Pública: </w:t>
      </w:r>
      <w:r w:rsidR="007A6D16" w:rsidRPr="007A6D16">
        <w:rPr>
          <w:rFonts w:ascii="Verdana" w:eastAsia="Verdana" w:hAnsi="Verdana" w:cs="Verdana"/>
          <w:b/>
          <w:sz w:val="18"/>
          <w:szCs w:val="18"/>
        </w:rPr>
        <w:t>12</w:t>
      </w:r>
      <w:r w:rsidRPr="007A6D16">
        <w:rPr>
          <w:rFonts w:ascii="Verdana" w:eastAsia="Verdana" w:hAnsi="Verdana" w:cs="Verdana"/>
          <w:b/>
          <w:sz w:val="18"/>
          <w:szCs w:val="18"/>
        </w:rPr>
        <w:t xml:space="preserve"> de </w:t>
      </w:r>
      <w:r w:rsidR="007A6D16" w:rsidRPr="007A6D16">
        <w:rPr>
          <w:rFonts w:ascii="Verdana" w:eastAsia="Verdana" w:hAnsi="Verdana" w:cs="Verdana"/>
          <w:b/>
          <w:sz w:val="18"/>
          <w:szCs w:val="18"/>
        </w:rPr>
        <w:t>junho</w:t>
      </w:r>
      <w:r w:rsidRPr="007A6D16">
        <w:rPr>
          <w:rFonts w:ascii="Verdana" w:eastAsia="Verdana" w:hAnsi="Verdana" w:cs="Verdana"/>
          <w:b/>
          <w:sz w:val="18"/>
          <w:szCs w:val="18"/>
        </w:rPr>
        <w:t xml:space="preserve"> de 2024,  às </w:t>
      </w:r>
      <w:r w:rsidR="007A6D16" w:rsidRPr="007A6D16">
        <w:rPr>
          <w:rFonts w:ascii="Verdana" w:eastAsia="Verdana" w:hAnsi="Verdana" w:cs="Verdana"/>
          <w:b/>
          <w:sz w:val="18"/>
          <w:szCs w:val="18"/>
        </w:rPr>
        <w:t>14</w:t>
      </w:r>
      <w:r w:rsidRPr="007A6D16">
        <w:rPr>
          <w:rFonts w:ascii="Verdana" w:eastAsia="Verdana" w:hAnsi="Verdana" w:cs="Verdana"/>
          <w:b/>
          <w:sz w:val="18"/>
          <w:szCs w:val="18"/>
        </w:rPr>
        <w:t>:</w:t>
      </w:r>
      <w:r w:rsidR="007A6D16" w:rsidRPr="007A6D16">
        <w:rPr>
          <w:rFonts w:ascii="Verdana" w:eastAsia="Verdana" w:hAnsi="Verdana" w:cs="Verdana"/>
          <w:b/>
          <w:sz w:val="18"/>
          <w:szCs w:val="18"/>
        </w:rPr>
        <w:t>00</w:t>
      </w:r>
      <w:r w:rsidRPr="007A6D16">
        <w:rPr>
          <w:rFonts w:ascii="Verdana" w:eastAsia="Verdana" w:hAnsi="Verdana" w:cs="Verdana"/>
          <w:b/>
          <w:sz w:val="18"/>
          <w:szCs w:val="18"/>
        </w:rPr>
        <w:t xml:space="preserve"> horas, </w:t>
      </w:r>
      <w:r w:rsidRPr="007A6D16">
        <w:rPr>
          <w:rFonts w:ascii="Verdana" w:eastAsia="Verdana" w:hAnsi="Verdana" w:cs="Verdana"/>
          <w:sz w:val="18"/>
          <w:szCs w:val="18"/>
        </w:rPr>
        <w:t>com participação exclusivamente por meio de sistema eletrônico do Governo Federal (www.gov.br/compras/</w:t>
      </w:r>
      <w:proofErr w:type="spellStart"/>
      <w:r w:rsidRPr="007A6D16">
        <w:rPr>
          <w:rFonts w:ascii="Verdana" w:eastAsia="Verdana" w:hAnsi="Verdana" w:cs="Verdana"/>
          <w:sz w:val="18"/>
          <w:szCs w:val="18"/>
        </w:rPr>
        <w:t>pt-br</w:t>
      </w:r>
      <w:proofErr w:type="spellEnd"/>
      <w:r w:rsidRPr="007A6D16">
        <w:rPr>
          <w:rFonts w:ascii="Verdana" w:eastAsia="Verdana" w:hAnsi="Verdana" w:cs="Verdana"/>
          <w:sz w:val="18"/>
          <w:szCs w:val="18"/>
        </w:rPr>
        <w:t>/).</w:t>
      </w:r>
    </w:p>
    <w:p w14:paraId="64B7E93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sz w:val="18"/>
          <w:szCs w:val="18"/>
        </w:rPr>
      </w:pPr>
    </w:p>
    <w:p w14:paraId="7E7B0B5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ANEXOS QUE COMPÕEM O EDITAL:</w:t>
      </w:r>
    </w:p>
    <w:p w14:paraId="516F0E6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2C89555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CAPA DO EDITAL</w:t>
      </w:r>
    </w:p>
    <w:p w14:paraId="2B9B0FF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ANEXO I </w:t>
      </w:r>
      <w:r w:rsidRPr="007A6D16">
        <w:rPr>
          <w:rFonts w:ascii="Verdana" w:eastAsia="Verdana" w:hAnsi="Verdana" w:cs="Verdana"/>
          <w:sz w:val="18"/>
          <w:szCs w:val="18"/>
        </w:rPr>
        <w:t>– Termo de Referência e Adendos:</w:t>
      </w:r>
    </w:p>
    <w:p w14:paraId="76BF72A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1418"/>
          <w:tab w:val="left" w:pos="5580"/>
        </w:tabs>
        <w:jc w:val="both"/>
      </w:pPr>
      <w:r w:rsidRPr="007A6D16">
        <w:rPr>
          <w:rFonts w:ascii="Verdana" w:eastAsia="Verdana" w:hAnsi="Verdana" w:cs="Verdana"/>
          <w:sz w:val="18"/>
          <w:szCs w:val="18"/>
        </w:rPr>
        <w:tab/>
      </w:r>
      <w:r w:rsidRPr="007A6D16">
        <w:rPr>
          <w:rFonts w:ascii="Verdana" w:eastAsia="Verdana" w:hAnsi="Verdana" w:cs="Verdana"/>
          <w:b/>
          <w:sz w:val="18"/>
          <w:szCs w:val="18"/>
        </w:rPr>
        <w:t>Adendo I -</w:t>
      </w:r>
      <w:r w:rsidRPr="007A6D16">
        <w:rPr>
          <w:rFonts w:ascii="Verdana" w:eastAsia="Verdana" w:hAnsi="Verdana" w:cs="Verdana"/>
          <w:sz w:val="18"/>
          <w:szCs w:val="18"/>
        </w:rPr>
        <w:t xml:space="preserve"> Planilha de Preços máximos/modelo de proposta comercial</w:t>
      </w:r>
    </w:p>
    <w:p w14:paraId="299D81C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s>
        <w:jc w:val="both"/>
        <w:rPr>
          <w:rFonts w:ascii="Verdana" w:eastAsia="Verdana" w:hAnsi="Verdana" w:cs="Verdana"/>
          <w:sz w:val="18"/>
          <w:szCs w:val="18"/>
        </w:rPr>
      </w:pPr>
      <w:r w:rsidRPr="007A6D16">
        <w:rPr>
          <w:rFonts w:ascii="Verdana" w:eastAsia="Verdana" w:hAnsi="Verdana" w:cs="Verdana"/>
          <w:b/>
          <w:sz w:val="18"/>
          <w:szCs w:val="18"/>
        </w:rPr>
        <w:t>ANEXO II</w:t>
      </w:r>
      <w:r w:rsidRPr="007A6D16">
        <w:rPr>
          <w:rFonts w:ascii="Verdana" w:eastAsia="Verdana" w:hAnsi="Verdana" w:cs="Verdana"/>
          <w:sz w:val="18"/>
          <w:szCs w:val="18"/>
        </w:rPr>
        <w:t xml:space="preserve"> – Minuta de ata de registro de preços</w:t>
      </w:r>
    </w:p>
    <w:p w14:paraId="1A88695D" w14:textId="77777777" w:rsidR="00966EF4" w:rsidRPr="007A6D16" w:rsidRDefault="00000000">
      <w:pPr>
        <w:spacing w:line="276" w:lineRule="auto"/>
        <w:ind w:left="284" w:firstLine="850"/>
        <w:jc w:val="both"/>
        <w:rPr>
          <w:rFonts w:ascii="Verdana" w:eastAsia="Verdana" w:hAnsi="Verdana" w:cs="Verdana"/>
          <w:sz w:val="18"/>
          <w:szCs w:val="18"/>
        </w:rPr>
      </w:pPr>
      <w:r w:rsidRPr="007A6D16">
        <w:rPr>
          <w:rFonts w:ascii="Verdana" w:eastAsia="Verdana" w:hAnsi="Verdana" w:cs="Verdana"/>
          <w:b/>
          <w:sz w:val="18"/>
          <w:szCs w:val="18"/>
        </w:rPr>
        <w:t>Adendo I</w:t>
      </w:r>
      <w:r w:rsidRPr="007A6D16">
        <w:rPr>
          <w:rFonts w:ascii="Verdana" w:eastAsia="Verdana" w:hAnsi="Verdana" w:cs="Verdana"/>
          <w:sz w:val="18"/>
          <w:szCs w:val="18"/>
        </w:rPr>
        <w:t xml:space="preserve"> da Ata: Política do Banco (BID) sobre Práticas Proibidas</w:t>
      </w:r>
    </w:p>
    <w:p w14:paraId="7E3EE5DB" w14:textId="77777777" w:rsidR="00966EF4" w:rsidRPr="007A6D16" w:rsidRDefault="00000000">
      <w:pPr>
        <w:spacing w:line="276" w:lineRule="auto"/>
        <w:ind w:left="284" w:firstLine="850"/>
        <w:jc w:val="both"/>
        <w:rPr>
          <w:rFonts w:ascii="Verdana" w:eastAsia="Verdana" w:hAnsi="Verdana" w:cs="Verdana"/>
          <w:sz w:val="18"/>
          <w:szCs w:val="18"/>
        </w:rPr>
      </w:pPr>
      <w:r w:rsidRPr="007A6D16">
        <w:rPr>
          <w:rFonts w:ascii="Verdana" w:eastAsia="Verdana" w:hAnsi="Verdana" w:cs="Verdana"/>
          <w:b/>
          <w:sz w:val="18"/>
          <w:szCs w:val="18"/>
        </w:rPr>
        <w:t xml:space="preserve">Adendo II </w:t>
      </w:r>
      <w:r w:rsidRPr="007A6D16">
        <w:rPr>
          <w:rFonts w:ascii="Verdana" w:eastAsia="Verdana" w:hAnsi="Verdana" w:cs="Verdana"/>
          <w:sz w:val="18"/>
          <w:szCs w:val="18"/>
        </w:rPr>
        <w:t>da Ata: Países elegíveis</w:t>
      </w:r>
    </w:p>
    <w:p w14:paraId="4E04F0E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s>
        <w:jc w:val="both"/>
        <w:rPr>
          <w:rFonts w:ascii="Verdana" w:eastAsia="Verdana" w:hAnsi="Verdana" w:cs="Verdana"/>
          <w:sz w:val="18"/>
          <w:szCs w:val="18"/>
        </w:rPr>
      </w:pPr>
    </w:p>
    <w:p w14:paraId="2E9BA35E"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1 - DO OBJETO</w:t>
      </w:r>
    </w:p>
    <w:p w14:paraId="23D71CE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E7B7B0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r w:rsidRPr="007A6D16">
        <w:rPr>
          <w:rFonts w:ascii="Verdana" w:eastAsia="Verdana" w:hAnsi="Verdana" w:cs="Verdana"/>
          <w:b/>
          <w:sz w:val="18"/>
          <w:szCs w:val="18"/>
        </w:rPr>
        <w:t xml:space="preserve">1.1 - </w:t>
      </w:r>
      <w:r w:rsidRPr="007A6D16">
        <w:rPr>
          <w:rFonts w:ascii="Verdana" w:eastAsia="Verdana" w:hAnsi="Verdana" w:cs="Verdana"/>
          <w:sz w:val="18"/>
          <w:szCs w:val="18"/>
        </w:rPr>
        <w:t>A presente licitação tem por objeto o</w:t>
      </w:r>
      <w:r w:rsidRPr="007A6D16">
        <w:rPr>
          <w:rFonts w:ascii="Verdana" w:eastAsia="Verdana" w:hAnsi="Verdana" w:cs="Verdana"/>
          <w:b/>
          <w:sz w:val="18"/>
          <w:szCs w:val="18"/>
        </w:rPr>
        <w:t xml:space="preserve"> REGISTRO DE PREÇOS para eventual aquisição de materiais de sonorização, para atender demandas do Poder Judiciário do Estado do Espírito Santo</w:t>
      </w:r>
      <w:r w:rsidRPr="007A6D16">
        <w:rPr>
          <w:rFonts w:ascii="Verdana" w:eastAsia="Verdana" w:hAnsi="Verdana" w:cs="Verdana"/>
          <w:sz w:val="18"/>
          <w:szCs w:val="18"/>
        </w:rPr>
        <w:t xml:space="preserve">, conforme especificações constantes do Anexo I deste Edital. </w:t>
      </w:r>
    </w:p>
    <w:p w14:paraId="322C1B48" w14:textId="77777777" w:rsidR="00966EF4" w:rsidRPr="007A6D16" w:rsidRDefault="00966EF4"/>
    <w:p w14:paraId="611F5B2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roofErr w:type="spellStart"/>
      <w:r w:rsidRPr="007A6D16">
        <w:rPr>
          <w:rFonts w:ascii="Verdana" w:eastAsia="Verdana" w:hAnsi="Verdana" w:cs="Verdana"/>
          <w:b/>
          <w:sz w:val="18"/>
          <w:szCs w:val="18"/>
        </w:rPr>
        <w:t>CATMAT’s</w:t>
      </w:r>
      <w:proofErr w:type="spellEnd"/>
      <w:r w:rsidRPr="007A6D16">
        <w:rPr>
          <w:rFonts w:ascii="Verdana" w:eastAsia="Verdana" w:hAnsi="Verdana" w:cs="Verdana"/>
          <w:b/>
          <w:sz w:val="18"/>
          <w:szCs w:val="18"/>
        </w:rPr>
        <w:t>: Consultar Adendo I.</w:t>
      </w:r>
    </w:p>
    <w:p w14:paraId="0AF95B70"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rPr>
      </w:pPr>
    </w:p>
    <w:p w14:paraId="1B3590D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2 - DA PARTICIPAÇÃO</w:t>
      </w:r>
    </w:p>
    <w:p w14:paraId="7103121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1DDA428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2.1 -</w:t>
      </w:r>
      <w:r w:rsidRPr="007A6D16">
        <w:rPr>
          <w:rFonts w:ascii="Verdana" w:eastAsia="Verdana" w:hAnsi="Verdana" w:cs="Verdana"/>
          <w:sz w:val="18"/>
          <w:szCs w:val="18"/>
        </w:rPr>
        <w:t xml:space="preserve"> Poderão participar deste Pregão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593792E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40BA1E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2.1.1 -</w:t>
      </w:r>
      <w:r w:rsidRPr="007A6D16">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0D4EE9A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7671B4A"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2.2 -</w:t>
      </w:r>
      <w:r w:rsidRPr="007A6D16">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398EBB60"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3B7356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lastRenderedPageBreak/>
        <w:t>2.3 -</w:t>
      </w:r>
      <w:r w:rsidRPr="007A6D16">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687AC7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DF0567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2.4 -</w:t>
      </w:r>
      <w:r w:rsidRPr="007A6D16">
        <w:rPr>
          <w:rFonts w:ascii="Verdana" w:eastAsia="Verdana" w:hAnsi="Verdana" w:cs="Verdana"/>
          <w:sz w:val="18"/>
          <w:szCs w:val="18"/>
        </w:rPr>
        <w:t xml:space="preserve"> A não observância do disposto no item anterior poderá ensejar desclassificação no momento da habilitação.</w:t>
      </w:r>
    </w:p>
    <w:p w14:paraId="3831785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CE226C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2.5 -</w:t>
      </w:r>
      <w:r w:rsidRPr="007A6D16">
        <w:rPr>
          <w:rFonts w:ascii="Verdana" w:eastAsia="Verdana" w:hAnsi="Verdana" w:cs="Verdana"/>
          <w:sz w:val="18"/>
          <w:szCs w:val="18"/>
        </w:rPr>
        <w:t xml:space="preserve"> Para o </w:t>
      </w:r>
      <w:r w:rsidRPr="007A6D16">
        <w:rPr>
          <w:rFonts w:ascii="Verdana" w:eastAsia="Verdana" w:hAnsi="Verdana" w:cs="Verdana"/>
          <w:b/>
          <w:sz w:val="18"/>
          <w:szCs w:val="18"/>
        </w:rPr>
        <w:t>lote 1 a participação é exclusiva a microempresas e empresas de pequeno port</w:t>
      </w:r>
      <w:r w:rsidRPr="007A6D16">
        <w:rPr>
          <w:rFonts w:ascii="Verdana" w:eastAsia="Verdana" w:hAnsi="Verdana" w:cs="Verdana"/>
          <w:sz w:val="18"/>
          <w:szCs w:val="18"/>
        </w:rPr>
        <w:t>e, nos termos do art. 48 da Lei Complementar nº 123, de 14 de dezembro de 2006.</w:t>
      </w:r>
    </w:p>
    <w:p w14:paraId="6AF6683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0A093AF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2.5.1 -</w:t>
      </w:r>
      <w:r w:rsidRPr="007A6D16">
        <w:rPr>
          <w:rFonts w:ascii="Verdana" w:eastAsia="Verdana" w:hAnsi="Verdana" w:cs="Verdana"/>
          <w:sz w:val="18"/>
          <w:szCs w:val="18"/>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1F26AFC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A322DA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2.6 -</w:t>
      </w:r>
      <w:r w:rsidRPr="007A6D16">
        <w:rPr>
          <w:rFonts w:ascii="Verdana" w:eastAsia="Verdana" w:hAnsi="Verdana" w:cs="Verdana"/>
          <w:sz w:val="18"/>
          <w:szCs w:val="18"/>
        </w:rPr>
        <w:t xml:space="preserve"> 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w:t>
      </w:r>
    </w:p>
    <w:p w14:paraId="620F0B2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ind w:left="284"/>
        <w:jc w:val="both"/>
        <w:rPr>
          <w:rFonts w:ascii="Verdana" w:eastAsia="Verdana" w:hAnsi="Verdana" w:cs="Verdana"/>
          <w:sz w:val="18"/>
          <w:szCs w:val="18"/>
        </w:rPr>
      </w:pPr>
    </w:p>
    <w:p w14:paraId="762BD80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 </w:t>
      </w:r>
      <w:r w:rsidRPr="007A6D16">
        <w:rPr>
          <w:rFonts w:ascii="Verdana" w:eastAsia="Verdana" w:hAnsi="Verdana" w:cs="Verdana"/>
          <w:sz w:val="18"/>
          <w:szCs w:val="18"/>
        </w:rPr>
        <w:t>- Não poderão disputar esta licitação:</w:t>
      </w:r>
    </w:p>
    <w:p w14:paraId="0B0C080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79C828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2.7.1 - </w:t>
      </w:r>
      <w:proofErr w:type="gramStart"/>
      <w:r w:rsidRPr="007A6D16">
        <w:rPr>
          <w:rFonts w:ascii="Verdana" w:eastAsia="Verdana" w:hAnsi="Verdana" w:cs="Verdana"/>
          <w:sz w:val="18"/>
          <w:szCs w:val="18"/>
        </w:rPr>
        <w:t>aquele</w:t>
      </w:r>
      <w:proofErr w:type="gramEnd"/>
      <w:r w:rsidRPr="007A6D16">
        <w:rPr>
          <w:rFonts w:ascii="Verdana" w:eastAsia="Verdana" w:hAnsi="Verdana" w:cs="Verdana"/>
          <w:sz w:val="18"/>
          <w:szCs w:val="18"/>
        </w:rPr>
        <w:t xml:space="preserve"> que não atenda às condições deste Edital e seus anexos;</w:t>
      </w:r>
    </w:p>
    <w:p w14:paraId="7A495A2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B14587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2.7.2 - </w:t>
      </w:r>
      <w:proofErr w:type="gramStart"/>
      <w:r w:rsidRPr="007A6D16">
        <w:rPr>
          <w:rFonts w:ascii="Verdana" w:eastAsia="Verdana" w:hAnsi="Verdana" w:cs="Verdana"/>
          <w:sz w:val="18"/>
          <w:szCs w:val="18"/>
        </w:rPr>
        <w:t>autor</w:t>
      </w:r>
      <w:proofErr w:type="gramEnd"/>
      <w:r w:rsidRPr="007A6D16">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0692C66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47D1B93A"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2.7.3 - </w:t>
      </w:r>
      <w:proofErr w:type="gramStart"/>
      <w:r w:rsidRPr="007A6D16">
        <w:rPr>
          <w:rFonts w:ascii="Verdana" w:eastAsia="Verdana" w:hAnsi="Verdana" w:cs="Verdana"/>
          <w:sz w:val="18"/>
          <w:szCs w:val="18"/>
        </w:rPr>
        <w:t>empresa</w:t>
      </w:r>
      <w:proofErr w:type="gramEnd"/>
      <w:r w:rsidRPr="007A6D16">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53BBCA2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647ED99"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2.7.4 - </w:t>
      </w:r>
      <w:proofErr w:type="gramStart"/>
      <w:r w:rsidRPr="007A6D16">
        <w:rPr>
          <w:rFonts w:ascii="Verdana" w:eastAsia="Verdana" w:hAnsi="Verdana" w:cs="Verdana"/>
          <w:sz w:val="18"/>
          <w:szCs w:val="18"/>
        </w:rPr>
        <w:t>pessoa</w:t>
      </w:r>
      <w:proofErr w:type="gramEnd"/>
      <w:r w:rsidRPr="007A6D16">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7072EAD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03A7EEE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2.7.5 - </w:t>
      </w:r>
      <w:proofErr w:type="gramStart"/>
      <w:r w:rsidRPr="007A6D16">
        <w:rPr>
          <w:rFonts w:ascii="Verdana" w:eastAsia="Verdana" w:hAnsi="Verdana" w:cs="Verdana"/>
          <w:sz w:val="18"/>
          <w:szCs w:val="18"/>
        </w:rPr>
        <w:t>aquele</w:t>
      </w:r>
      <w:proofErr w:type="gramEnd"/>
      <w:r w:rsidRPr="007A6D16">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C85FC8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B3669C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2.7.6 - </w:t>
      </w:r>
      <w:proofErr w:type="gramStart"/>
      <w:r w:rsidRPr="007A6D16">
        <w:rPr>
          <w:rFonts w:ascii="Verdana" w:eastAsia="Verdana" w:hAnsi="Verdana" w:cs="Verdana"/>
          <w:sz w:val="18"/>
          <w:szCs w:val="18"/>
        </w:rPr>
        <w:t>empresas</w:t>
      </w:r>
      <w:proofErr w:type="gramEnd"/>
      <w:r w:rsidRPr="007A6D16">
        <w:rPr>
          <w:rFonts w:ascii="Verdana" w:eastAsia="Verdana" w:hAnsi="Verdana" w:cs="Verdana"/>
          <w:sz w:val="18"/>
          <w:szCs w:val="18"/>
        </w:rPr>
        <w:t xml:space="preserve"> controladoras, controladas ou coligadas, nos termos da Lei nº 6.404, de 15 de dezembro de 1976, concorrendo entre si;</w:t>
      </w:r>
    </w:p>
    <w:p w14:paraId="1184550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CBFAD3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2.7.7 - </w:t>
      </w:r>
      <w:proofErr w:type="gramStart"/>
      <w:r w:rsidRPr="007A6D16">
        <w:rPr>
          <w:rFonts w:ascii="Verdana" w:eastAsia="Verdana" w:hAnsi="Verdana" w:cs="Verdana"/>
          <w:sz w:val="18"/>
          <w:szCs w:val="18"/>
        </w:rPr>
        <w:t>pessoa</w:t>
      </w:r>
      <w:proofErr w:type="gramEnd"/>
      <w:r w:rsidRPr="007A6D16">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63DFA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287117C"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2.7.8 - </w:t>
      </w:r>
      <w:proofErr w:type="gramStart"/>
      <w:r w:rsidRPr="007A6D16">
        <w:rPr>
          <w:rFonts w:ascii="Verdana" w:eastAsia="Verdana" w:hAnsi="Verdana" w:cs="Verdana"/>
          <w:sz w:val="18"/>
          <w:szCs w:val="18"/>
        </w:rPr>
        <w:t>agente</w:t>
      </w:r>
      <w:proofErr w:type="gramEnd"/>
      <w:r w:rsidRPr="007A6D16">
        <w:rPr>
          <w:rFonts w:ascii="Verdana" w:eastAsia="Verdana" w:hAnsi="Verdana" w:cs="Verdana"/>
          <w:sz w:val="18"/>
          <w:szCs w:val="18"/>
        </w:rPr>
        <w:t xml:space="preserve"> público do órgão ou entidade licitante;</w:t>
      </w:r>
    </w:p>
    <w:p w14:paraId="62B68E6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081CAC9"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2.7.9 - </w:t>
      </w:r>
      <w:proofErr w:type="gramStart"/>
      <w:r w:rsidRPr="007A6D16">
        <w:rPr>
          <w:rFonts w:ascii="Verdana" w:eastAsia="Verdana" w:hAnsi="Verdana" w:cs="Verdana"/>
          <w:sz w:val="18"/>
          <w:szCs w:val="18"/>
        </w:rPr>
        <w:t>pessoas</w:t>
      </w:r>
      <w:proofErr w:type="gramEnd"/>
      <w:r w:rsidRPr="007A6D16">
        <w:rPr>
          <w:rFonts w:ascii="Verdana" w:eastAsia="Verdana" w:hAnsi="Verdana" w:cs="Verdana"/>
          <w:sz w:val="18"/>
          <w:szCs w:val="18"/>
        </w:rPr>
        <w:t xml:space="preserve"> jurídicas reunidas em consórcio, tendo em vista a baixa complexidade do objeto a ser contratado;</w:t>
      </w:r>
    </w:p>
    <w:p w14:paraId="5E4D4401"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536C30A"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lastRenderedPageBreak/>
        <w:t xml:space="preserve">2.7.10 - </w:t>
      </w:r>
      <w:r w:rsidRPr="007A6D16">
        <w:rPr>
          <w:rFonts w:ascii="Verdana" w:eastAsia="Verdana" w:hAnsi="Verdana" w:cs="Verdana"/>
          <w:sz w:val="18"/>
          <w:szCs w:val="18"/>
        </w:rPr>
        <w:t>Organizações da Sociedade Civil de Interesse Público - OSCIP, atuando nessa condição;</w:t>
      </w:r>
    </w:p>
    <w:p w14:paraId="30E526F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214540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2.7.11 - </w:t>
      </w:r>
      <w:r w:rsidRPr="007A6D16">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40E968C4"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564EC3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2.7.12 -</w:t>
      </w:r>
      <w:r w:rsidRPr="007A6D16">
        <w:rPr>
          <w:rFonts w:ascii="Verdana" w:eastAsia="Verdana" w:hAnsi="Verdana" w:cs="Verdana"/>
          <w:sz w:val="18"/>
          <w:szCs w:val="18"/>
        </w:rPr>
        <w:t xml:space="preserve"> Empresas que se encontrem sob falência, em recuperação judicial (Lei nº 11.101), concurso de credores, liquidação ou dissolução;</w:t>
      </w:r>
    </w:p>
    <w:p w14:paraId="1BC6B8A0"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1A57FE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2.7.12.1 - </w:t>
      </w:r>
      <w:r w:rsidRPr="007A6D16">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3528C07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776BB51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2.7.13 - </w:t>
      </w:r>
      <w:r w:rsidRPr="007A6D16">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7A0F583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9B7676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2.7.14 - </w:t>
      </w:r>
      <w:r w:rsidRPr="007A6D16">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4C05DFC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866086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2.7.14.1 - </w:t>
      </w:r>
      <w:r w:rsidRPr="007A6D16">
        <w:rPr>
          <w:rFonts w:ascii="Verdana" w:eastAsia="Verdana" w:hAnsi="Verdana" w:cs="Verdana"/>
          <w:sz w:val="18"/>
          <w:szCs w:val="18"/>
        </w:rPr>
        <w:t>A vedação constante no item 2.7.14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D5DBCC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01FD1D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2.7.14.2 - </w:t>
      </w:r>
      <w:r w:rsidRPr="007A6D16">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7A6D16">
        <w:rPr>
          <w:rFonts w:ascii="Verdana" w:eastAsia="Verdana" w:hAnsi="Verdana" w:cs="Verdana"/>
          <w:sz w:val="18"/>
          <w:szCs w:val="18"/>
        </w:rPr>
        <w:t>arts</w:t>
      </w:r>
      <w:proofErr w:type="spellEnd"/>
      <w:r w:rsidRPr="007A6D16">
        <w:rPr>
          <w:rFonts w:ascii="Verdana" w:eastAsia="Verdana" w:hAnsi="Verdana" w:cs="Verdana"/>
          <w:sz w:val="18"/>
          <w:szCs w:val="18"/>
        </w:rPr>
        <w:t>. 1º e 2º da Resolução nº 156 do CNJ.</w:t>
      </w:r>
    </w:p>
    <w:p w14:paraId="4FC2241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5F01B7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2.7.15 - </w:t>
      </w:r>
      <w:r w:rsidRPr="007A6D16">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47598CA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175AAE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2.7.16 - </w:t>
      </w:r>
      <w:r w:rsidRPr="007A6D16">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2A2A174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2BCC54A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2.7.17 - </w:t>
      </w:r>
      <w:r w:rsidRPr="007A6D16">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7A6D16">
        <w:rPr>
          <w:rFonts w:ascii="Verdana" w:eastAsia="Verdana" w:hAnsi="Verdana" w:cs="Verdana"/>
          <w:sz w:val="18"/>
          <w:szCs w:val="18"/>
        </w:rPr>
        <w:t>arts</w:t>
      </w:r>
      <w:proofErr w:type="spellEnd"/>
      <w:r w:rsidRPr="007A6D16">
        <w:rPr>
          <w:rFonts w:ascii="Verdana" w:eastAsia="Verdana" w:hAnsi="Verdana" w:cs="Verdana"/>
          <w:sz w:val="18"/>
          <w:szCs w:val="18"/>
        </w:rPr>
        <w:t>. 1º e 2º da Resolução nº 156 do CNJ.</w:t>
      </w:r>
    </w:p>
    <w:p w14:paraId="58D7DA7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BE5CF1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r w:rsidRPr="007A6D16">
        <w:rPr>
          <w:rFonts w:ascii="Verdana" w:eastAsia="Verdana" w:hAnsi="Verdana" w:cs="Verdana"/>
          <w:b/>
          <w:sz w:val="18"/>
          <w:szCs w:val="18"/>
        </w:rPr>
        <w:t xml:space="preserve">2.7.18 - </w:t>
      </w:r>
      <w:r w:rsidRPr="007A6D16">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6A47865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4F9ACB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lastRenderedPageBreak/>
        <w:t xml:space="preserve">2.8 - </w:t>
      </w:r>
      <w:r w:rsidRPr="007A6D16">
        <w:rPr>
          <w:rFonts w:ascii="Verdana" w:eastAsia="Verdana" w:hAnsi="Verdana" w:cs="Verdana"/>
          <w:sz w:val="18"/>
          <w:szCs w:val="18"/>
        </w:rPr>
        <w:t>O impedimento de que trata o item 2.7.4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963E504"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8557995"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2.9 - </w:t>
      </w:r>
      <w:r w:rsidRPr="007A6D16">
        <w:rPr>
          <w:rFonts w:ascii="Verdana" w:eastAsia="Verdana" w:hAnsi="Verdana" w:cs="Verdana"/>
          <w:sz w:val="18"/>
          <w:szCs w:val="18"/>
        </w:rPr>
        <w:t>A critério da Administração e exclusivamente a seu serviço, o autor dos projetos e a empresa a que se referem os itens 2.7.2 e 2.7.3 poderão participar no apoio das atividades de planejamento da contratação, de execução da licitação ou de gestão do contrato, desde que sob supervisão exclusiva de agentes públicos do órgão ou entidade.</w:t>
      </w:r>
    </w:p>
    <w:p w14:paraId="62262CA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D8B2515"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2.10 - </w:t>
      </w:r>
      <w:r w:rsidRPr="007A6D16">
        <w:rPr>
          <w:rFonts w:ascii="Verdana" w:eastAsia="Verdana" w:hAnsi="Verdana" w:cs="Verdana"/>
          <w:sz w:val="18"/>
          <w:szCs w:val="18"/>
        </w:rPr>
        <w:t>Equiparam-se aos autores do projeto as empresas integrantes do mesmo grupo econômico.</w:t>
      </w:r>
    </w:p>
    <w:p w14:paraId="0E1A757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281A14C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2.11 - </w:t>
      </w:r>
      <w:r w:rsidRPr="007A6D16">
        <w:rPr>
          <w:rFonts w:ascii="Verdana" w:eastAsia="Verdana" w:hAnsi="Verdana" w:cs="Verdana"/>
          <w:sz w:val="18"/>
          <w:szCs w:val="18"/>
        </w:rPr>
        <w:t>O disposto nos itens 2.7.2 e 2.7.3 não impede a licitação ou a contratação de serviço que inclua como encargo do contratado a elaboração do projeto básico e do projeto executivo, nas contratações integradas, e do projeto executivo, nos demais regimes de execução.</w:t>
      </w:r>
    </w:p>
    <w:p w14:paraId="0B9AE98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0FCFF4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2.12 - </w:t>
      </w:r>
      <w:r w:rsidRPr="007A6D16">
        <w:rPr>
          <w:rFonts w:ascii="Verdana" w:eastAsia="Verdana" w:hAnsi="Verdana" w:cs="Verdana"/>
          <w:sz w:val="18"/>
          <w:szCs w:val="18"/>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14:paraId="14DB66C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4003659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2.13 - </w:t>
      </w:r>
      <w:r w:rsidRPr="007A6D16">
        <w:rPr>
          <w:rFonts w:ascii="Verdana" w:eastAsia="Verdana" w:hAnsi="Verdana" w:cs="Verdana"/>
          <w:sz w:val="18"/>
          <w:szCs w:val="18"/>
        </w:rPr>
        <w:t>A vedação de que trata o item 2.7.8 estende-se a terceiro que auxilie a condução da contratação na qualidade de integrante de equipe de apoio, profissional especializado ou funcionário ou representante de empresa que preste assessoria técnica.</w:t>
      </w:r>
    </w:p>
    <w:p w14:paraId="5D5C5420"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A143168"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3 - DA APRESENTAÇÃO DA PROPOSTA E DOS DOCUMENTOS DE HABILITAÇÃO</w:t>
      </w:r>
    </w:p>
    <w:p w14:paraId="33B83E3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E36CEB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3.1 - </w:t>
      </w:r>
      <w:r w:rsidRPr="007A6D16">
        <w:rPr>
          <w:rFonts w:ascii="Verdana" w:eastAsia="Verdana" w:hAnsi="Verdana" w:cs="Verdana"/>
          <w:sz w:val="18"/>
          <w:szCs w:val="18"/>
        </w:rPr>
        <w:t>Na presente licitação, a fase de habilitação sucederá as fases de apresentação de propostas e lances e de julgamento.</w:t>
      </w:r>
    </w:p>
    <w:p w14:paraId="57A5386B"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3.2 -</w:t>
      </w:r>
      <w:r w:rsidRPr="007A6D16">
        <w:rPr>
          <w:rFonts w:ascii="Verdana" w:eastAsia="Verdana" w:hAnsi="Verdana" w:cs="Verdana"/>
          <w:sz w:val="18"/>
          <w:szCs w:val="18"/>
        </w:rPr>
        <w:t xml:space="preserve"> No cadastramento da proposta inicial, o licitante declarará, em campo próprio do sistema, que:</w:t>
      </w:r>
    </w:p>
    <w:p w14:paraId="787236F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3.2.1 -</w:t>
      </w:r>
      <w:r w:rsidRPr="007A6D16">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0B3704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3.2.2 -</w:t>
      </w:r>
      <w:r w:rsidRPr="007A6D16">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7A6D16">
          <w:rPr>
            <w:rFonts w:ascii="Verdana" w:eastAsia="Verdana" w:hAnsi="Verdana" w:cs="Verdana"/>
            <w:sz w:val="18"/>
            <w:szCs w:val="18"/>
          </w:rPr>
          <w:t xml:space="preserve"> </w:t>
        </w:r>
      </w:hyperlink>
      <w:hyperlink r:id="rId13" w:anchor="art7">
        <w:r w:rsidRPr="007A6D16">
          <w:rPr>
            <w:rFonts w:ascii="Verdana" w:eastAsia="Verdana" w:hAnsi="Verdana" w:cs="Verdana"/>
            <w:sz w:val="18"/>
            <w:szCs w:val="18"/>
            <w:u w:val="single"/>
          </w:rPr>
          <w:t>artigo 7°, XXXIII, da Constituição</w:t>
        </w:r>
      </w:hyperlink>
      <w:r w:rsidRPr="007A6D16">
        <w:rPr>
          <w:rFonts w:ascii="Verdana" w:eastAsia="Verdana" w:hAnsi="Verdana" w:cs="Verdana"/>
          <w:sz w:val="18"/>
          <w:szCs w:val="18"/>
        </w:rPr>
        <w:t>;</w:t>
      </w:r>
    </w:p>
    <w:p w14:paraId="0EE6553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3.2.3 -</w:t>
      </w:r>
      <w:r w:rsidRPr="007A6D16">
        <w:rPr>
          <w:rFonts w:ascii="Verdana" w:eastAsia="Verdana" w:hAnsi="Verdana" w:cs="Verdana"/>
          <w:sz w:val="18"/>
          <w:szCs w:val="18"/>
        </w:rPr>
        <w:t xml:space="preserve"> Não possui, em sua cadeia produtiva, empregados executando trabalho degradante ou forçado, observando o disposto nos</w:t>
      </w:r>
      <w:hyperlink r:id="rId14">
        <w:r w:rsidRPr="007A6D16">
          <w:rPr>
            <w:rFonts w:ascii="Verdana" w:eastAsia="Verdana" w:hAnsi="Verdana" w:cs="Verdana"/>
            <w:sz w:val="18"/>
            <w:szCs w:val="18"/>
          </w:rPr>
          <w:t xml:space="preserve"> </w:t>
        </w:r>
      </w:hyperlink>
      <w:hyperlink r:id="rId15">
        <w:r w:rsidRPr="007A6D16">
          <w:rPr>
            <w:rFonts w:ascii="Verdana" w:eastAsia="Verdana" w:hAnsi="Verdana" w:cs="Verdana"/>
            <w:sz w:val="18"/>
            <w:szCs w:val="18"/>
            <w:u w:val="single"/>
          </w:rPr>
          <w:t>incisos III e IV do art. 1º e no inciso III do art. 5º da Constituição Federal</w:t>
        </w:r>
      </w:hyperlink>
      <w:r w:rsidRPr="007A6D16">
        <w:rPr>
          <w:rFonts w:ascii="Verdana" w:eastAsia="Verdana" w:hAnsi="Verdana" w:cs="Verdana"/>
          <w:sz w:val="18"/>
          <w:szCs w:val="18"/>
        </w:rPr>
        <w:t>;</w:t>
      </w:r>
    </w:p>
    <w:p w14:paraId="3560E70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3.2.4 -</w:t>
      </w:r>
      <w:r w:rsidRPr="007A6D16">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618B66D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lastRenderedPageBreak/>
        <w:t xml:space="preserve">3.3 - </w:t>
      </w:r>
      <w:r w:rsidRPr="007A6D16">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7A6D16">
          <w:rPr>
            <w:rFonts w:ascii="Verdana" w:eastAsia="Verdana" w:hAnsi="Verdana" w:cs="Verdana"/>
            <w:sz w:val="18"/>
            <w:szCs w:val="18"/>
          </w:rPr>
          <w:t xml:space="preserve"> </w:t>
        </w:r>
      </w:hyperlink>
      <w:hyperlink r:id="rId17" w:anchor="art16">
        <w:r w:rsidRPr="007A6D16">
          <w:rPr>
            <w:rFonts w:ascii="Verdana" w:eastAsia="Verdana" w:hAnsi="Verdana" w:cs="Verdana"/>
            <w:sz w:val="18"/>
            <w:szCs w:val="18"/>
            <w:u w:val="single"/>
          </w:rPr>
          <w:t>artigo 16 da Lei nº 14.133, de 2021</w:t>
        </w:r>
      </w:hyperlink>
      <w:r w:rsidRPr="007A6D16">
        <w:rPr>
          <w:rFonts w:ascii="Verdana" w:eastAsia="Verdana" w:hAnsi="Verdana" w:cs="Verdana"/>
          <w:sz w:val="18"/>
          <w:szCs w:val="18"/>
        </w:rPr>
        <w:t>.</w:t>
      </w:r>
    </w:p>
    <w:p w14:paraId="3BF4E62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b/>
          <w:sz w:val="18"/>
          <w:szCs w:val="18"/>
        </w:rPr>
      </w:pPr>
      <w:r w:rsidRPr="007A6D16">
        <w:rPr>
          <w:rFonts w:ascii="Verdana" w:eastAsia="Verdana" w:hAnsi="Verdana" w:cs="Verdana"/>
          <w:b/>
          <w:sz w:val="18"/>
          <w:szCs w:val="18"/>
        </w:rPr>
        <w:t xml:space="preserve">3.4 - </w:t>
      </w:r>
      <w:r w:rsidRPr="007A6D16">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7A6D16">
          <w:rPr>
            <w:rFonts w:ascii="Verdana" w:eastAsia="Verdana" w:hAnsi="Verdana" w:cs="Verdana"/>
            <w:sz w:val="18"/>
            <w:szCs w:val="18"/>
          </w:rPr>
          <w:t xml:space="preserve"> </w:t>
        </w:r>
      </w:hyperlink>
      <w:hyperlink r:id="rId19" w:anchor="art3">
        <w:r w:rsidRPr="007A6D16">
          <w:rPr>
            <w:rFonts w:ascii="Verdana" w:eastAsia="Verdana" w:hAnsi="Verdana" w:cs="Verdana"/>
            <w:sz w:val="18"/>
            <w:szCs w:val="18"/>
            <w:u w:val="single"/>
          </w:rPr>
          <w:t>artigo 3° da Lei Complementar nº 123, de 2006</w:t>
        </w:r>
      </w:hyperlink>
      <w:r w:rsidRPr="007A6D16">
        <w:rPr>
          <w:rFonts w:ascii="Verdana" w:eastAsia="Verdana" w:hAnsi="Verdana" w:cs="Verdana"/>
          <w:sz w:val="18"/>
          <w:szCs w:val="18"/>
        </w:rPr>
        <w:t>, estando apto a usufruir do tratamento favorecido estabelecido em seus</w:t>
      </w:r>
      <w:hyperlink r:id="rId20" w:anchor="art42">
        <w:r w:rsidRPr="007A6D16">
          <w:rPr>
            <w:rFonts w:ascii="Verdana" w:eastAsia="Verdana" w:hAnsi="Verdana" w:cs="Verdana"/>
            <w:sz w:val="18"/>
            <w:szCs w:val="18"/>
          </w:rPr>
          <w:t xml:space="preserve"> </w:t>
        </w:r>
      </w:hyperlink>
      <w:hyperlink r:id="rId21" w:anchor="art42">
        <w:proofErr w:type="spellStart"/>
        <w:r w:rsidRPr="007A6D16">
          <w:rPr>
            <w:rFonts w:ascii="Verdana" w:eastAsia="Verdana" w:hAnsi="Verdana" w:cs="Verdana"/>
            <w:sz w:val="18"/>
            <w:szCs w:val="18"/>
            <w:u w:val="single"/>
          </w:rPr>
          <w:t>arts</w:t>
        </w:r>
        <w:proofErr w:type="spellEnd"/>
        <w:r w:rsidRPr="007A6D16">
          <w:rPr>
            <w:rFonts w:ascii="Verdana" w:eastAsia="Verdana" w:hAnsi="Verdana" w:cs="Verdana"/>
            <w:sz w:val="18"/>
            <w:szCs w:val="18"/>
            <w:u w:val="single"/>
          </w:rPr>
          <w:t>. 42 a 49</w:t>
        </w:r>
      </w:hyperlink>
      <w:r w:rsidRPr="007A6D16">
        <w:rPr>
          <w:rFonts w:ascii="Verdana" w:eastAsia="Verdana" w:hAnsi="Verdana" w:cs="Verdana"/>
          <w:sz w:val="18"/>
          <w:szCs w:val="18"/>
        </w:rPr>
        <w:t>, observado o disposto nos</w:t>
      </w:r>
      <w:hyperlink r:id="rId22" w:anchor="art4%C2%A71">
        <w:r w:rsidRPr="007A6D16">
          <w:rPr>
            <w:rFonts w:ascii="Verdana" w:eastAsia="Verdana" w:hAnsi="Verdana" w:cs="Verdana"/>
            <w:sz w:val="18"/>
            <w:szCs w:val="18"/>
          </w:rPr>
          <w:t xml:space="preserve"> </w:t>
        </w:r>
      </w:hyperlink>
      <w:hyperlink r:id="rId23" w:anchor="art4%C2%A71">
        <w:r w:rsidRPr="007A6D16">
          <w:rPr>
            <w:rFonts w:ascii="Verdana" w:eastAsia="Verdana" w:hAnsi="Verdana" w:cs="Verdana"/>
            <w:sz w:val="18"/>
            <w:szCs w:val="18"/>
            <w:u w:val="single"/>
          </w:rPr>
          <w:t>§§ 1º ao 3º do art. 4º, da Lei n.º 14.133, de 2021.</w:t>
        </w:r>
      </w:hyperlink>
    </w:p>
    <w:p w14:paraId="3D2F1C4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3.4.1 -</w:t>
      </w:r>
      <w:r w:rsidRPr="007A6D16">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535D622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ind w:left="283"/>
        <w:jc w:val="both"/>
      </w:pPr>
      <w:r w:rsidRPr="007A6D16">
        <w:rPr>
          <w:rFonts w:ascii="Verdana" w:eastAsia="Verdana" w:hAnsi="Verdana" w:cs="Verdana"/>
          <w:b/>
          <w:sz w:val="18"/>
          <w:szCs w:val="18"/>
        </w:rPr>
        <w:t xml:space="preserve">3.4.2 - </w:t>
      </w:r>
      <w:r w:rsidRPr="007A6D16">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7A6D16">
          <w:rPr>
            <w:rFonts w:ascii="Verdana" w:eastAsia="Verdana" w:hAnsi="Verdana" w:cs="Verdana"/>
            <w:sz w:val="18"/>
            <w:szCs w:val="18"/>
          </w:rPr>
          <w:t xml:space="preserve"> </w:t>
        </w:r>
      </w:hyperlink>
      <w:hyperlink r:id="rId25">
        <w:r w:rsidRPr="007A6D16">
          <w:rPr>
            <w:rFonts w:ascii="Verdana" w:eastAsia="Verdana" w:hAnsi="Verdana" w:cs="Verdana"/>
            <w:sz w:val="18"/>
            <w:szCs w:val="18"/>
            <w:u w:val="single"/>
          </w:rPr>
          <w:t>Lei Complementar nº 123, de 2006</w:t>
        </w:r>
      </w:hyperlink>
      <w:r w:rsidRPr="007A6D16">
        <w:rPr>
          <w:rFonts w:ascii="Verdana" w:eastAsia="Verdana" w:hAnsi="Verdana" w:cs="Verdana"/>
          <w:sz w:val="18"/>
          <w:szCs w:val="18"/>
        </w:rPr>
        <w:t xml:space="preserve">, mesmo que microempresa, empresa de pequeno porte ou sociedade cooperativa. </w:t>
      </w:r>
    </w:p>
    <w:p w14:paraId="408C5EF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 xml:space="preserve">3.5 - </w:t>
      </w:r>
      <w:r w:rsidRPr="007A6D16">
        <w:rPr>
          <w:rFonts w:ascii="Verdana" w:eastAsia="Verdana" w:hAnsi="Verdana" w:cs="Verdana"/>
          <w:sz w:val="18"/>
          <w:szCs w:val="18"/>
        </w:rPr>
        <w:t>A falsidade da declaração de que trata os itens 3.2 ou 3.4 sujeitará o licitante às sanções previstas na</w:t>
      </w:r>
      <w:hyperlink r:id="rId26">
        <w:r w:rsidRPr="007A6D16">
          <w:rPr>
            <w:rFonts w:ascii="Verdana" w:eastAsia="Verdana" w:hAnsi="Verdana" w:cs="Verdana"/>
            <w:sz w:val="18"/>
            <w:szCs w:val="18"/>
          </w:rPr>
          <w:t xml:space="preserve"> </w:t>
        </w:r>
      </w:hyperlink>
      <w:hyperlink r:id="rId27">
        <w:r w:rsidRPr="007A6D16">
          <w:rPr>
            <w:rFonts w:ascii="Verdana" w:eastAsia="Verdana" w:hAnsi="Verdana" w:cs="Verdana"/>
            <w:sz w:val="18"/>
            <w:szCs w:val="18"/>
            <w:u w:val="single"/>
          </w:rPr>
          <w:t>Lei nº 14.133, de 2021</w:t>
        </w:r>
      </w:hyperlink>
      <w:r w:rsidRPr="007A6D16">
        <w:rPr>
          <w:rFonts w:ascii="Verdana" w:eastAsia="Verdana" w:hAnsi="Verdana" w:cs="Verdana"/>
          <w:sz w:val="18"/>
          <w:szCs w:val="18"/>
        </w:rPr>
        <w:t>, e neste Edital.</w:t>
      </w:r>
    </w:p>
    <w:p w14:paraId="64251FC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3.6 -</w:t>
      </w:r>
      <w:r w:rsidRPr="007A6D16">
        <w:rPr>
          <w:rFonts w:ascii="Verdana" w:eastAsia="Verdana" w:hAnsi="Verdana" w:cs="Verdana"/>
          <w:sz w:val="18"/>
          <w:szCs w:val="18"/>
        </w:rPr>
        <w:t xml:space="preserve"> Os licitantes poderão retirar ou substituir a proposta até a abertura da sessão pública.</w:t>
      </w:r>
    </w:p>
    <w:p w14:paraId="7F40BF2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 xml:space="preserve">3.7 - </w:t>
      </w:r>
      <w:r w:rsidRPr="007A6D16">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71F30FC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3.8 -</w:t>
      </w:r>
      <w:r w:rsidRPr="007A6D16">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14B1AEB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7A6D16">
        <w:rPr>
          <w:rFonts w:ascii="Verdana" w:eastAsia="Verdana" w:hAnsi="Verdana" w:cs="Verdana"/>
          <w:b/>
          <w:sz w:val="18"/>
          <w:szCs w:val="18"/>
        </w:rPr>
        <w:t xml:space="preserve">3.9 </w:t>
      </w:r>
      <w:r w:rsidRPr="007A6D16">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F87B54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3.10 </w:t>
      </w:r>
      <w:r w:rsidRPr="007A6D16">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14437EF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7C6A15CD"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4 - DO PREENCHIMENTO DA PROPOSTA</w:t>
      </w:r>
    </w:p>
    <w:p w14:paraId="0CD35E66"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23D92B8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4.1 -</w:t>
      </w:r>
      <w:r w:rsidRPr="007A6D16">
        <w:rPr>
          <w:rFonts w:ascii="Verdana" w:eastAsia="Verdana" w:hAnsi="Verdana" w:cs="Verdana"/>
          <w:sz w:val="18"/>
          <w:szCs w:val="18"/>
        </w:rPr>
        <w:t xml:space="preserve"> Os licitantes encaminharão, exclusivamente por meio do sistema eletrônico, a proposta </w:t>
      </w:r>
      <w:r w:rsidRPr="007A6D16">
        <w:rPr>
          <w:rFonts w:ascii="Verdana" w:eastAsia="Verdana" w:hAnsi="Verdana" w:cs="Verdana"/>
          <w:b/>
          <w:sz w:val="18"/>
          <w:szCs w:val="18"/>
        </w:rPr>
        <w:t>COM O VALOR TOTAL DOS ITENS DO(S) LOTE(S), até a data e o horário estabelecidos para abertura da sessão pública.</w:t>
      </w:r>
    </w:p>
    <w:p w14:paraId="5D677D8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48B48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sz w:val="18"/>
          <w:szCs w:val="18"/>
        </w:rPr>
        <w:tab/>
      </w:r>
    </w:p>
    <w:p w14:paraId="0E42C09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4.2 -</w:t>
      </w:r>
      <w:r w:rsidRPr="007A6D16">
        <w:rPr>
          <w:rFonts w:ascii="Verdana" w:eastAsia="Verdana" w:hAnsi="Verdana" w:cs="Verdana"/>
          <w:sz w:val="18"/>
          <w:szCs w:val="18"/>
        </w:rPr>
        <w:t xml:space="preserve"> A proposta comercial, com valores monetários em reais, deverá respeitar as especificações constantes do </w:t>
      </w:r>
      <w:r w:rsidRPr="007A6D16">
        <w:rPr>
          <w:rFonts w:ascii="Verdana" w:eastAsia="Verdana" w:hAnsi="Verdana" w:cs="Verdana"/>
          <w:b/>
          <w:sz w:val="18"/>
          <w:szCs w:val="18"/>
        </w:rPr>
        <w:t>Anexo I</w:t>
      </w:r>
      <w:r w:rsidRPr="007A6D16">
        <w:rPr>
          <w:rFonts w:ascii="Verdana" w:eastAsia="Verdana" w:hAnsi="Verdana" w:cs="Verdana"/>
          <w:sz w:val="18"/>
          <w:szCs w:val="18"/>
        </w:rPr>
        <w:t>;</w:t>
      </w:r>
    </w:p>
    <w:p w14:paraId="31E32C0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731C29A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4.2.1 - O valor total máximo a ser pago pelos ITENS DO(S)LOTE(S) será de:</w:t>
      </w:r>
    </w:p>
    <w:p w14:paraId="1A77FA1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b/>
          <w:sz w:val="18"/>
          <w:szCs w:val="18"/>
        </w:rPr>
      </w:pPr>
    </w:p>
    <w:p w14:paraId="07C1096A"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u w:val="single"/>
        </w:rPr>
      </w:pPr>
      <w:r w:rsidRPr="007A6D16">
        <w:rPr>
          <w:rFonts w:ascii="Verdana" w:eastAsia="Verdana" w:hAnsi="Verdana" w:cs="Verdana"/>
          <w:b/>
          <w:sz w:val="18"/>
          <w:szCs w:val="18"/>
          <w:u w:val="single"/>
        </w:rPr>
        <w:t>LOTE 1:</w:t>
      </w:r>
    </w:p>
    <w:p w14:paraId="1392D392"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ITEM 1: R$ 3.025,30</w:t>
      </w:r>
      <w:r w:rsidRPr="007A6D16">
        <w:rPr>
          <w:rFonts w:ascii="Verdana" w:eastAsia="Verdana" w:hAnsi="Verdana" w:cs="Verdana"/>
          <w:sz w:val="18"/>
          <w:szCs w:val="18"/>
        </w:rPr>
        <w:t xml:space="preserve"> (três mil vinte e cinco reais e trinta centavos)</w:t>
      </w:r>
    </w:p>
    <w:p w14:paraId="02CB3407"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ITEM 2: R$ 827,50</w:t>
      </w:r>
      <w:r w:rsidRPr="007A6D16">
        <w:rPr>
          <w:rFonts w:ascii="Verdana" w:eastAsia="Verdana" w:hAnsi="Verdana" w:cs="Verdana"/>
          <w:sz w:val="18"/>
          <w:szCs w:val="18"/>
        </w:rPr>
        <w:t xml:space="preserve"> (oitocentos e vinte e sete reais e cinquenta centavos)</w:t>
      </w:r>
    </w:p>
    <w:p w14:paraId="4897958F"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lastRenderedPageBreak/>
        <w:t xml:space="preserve">- ITEM 3: R$ 600,00 </w:t>
      </w:r>
      <w:r w:rsidRPr="007A6D16">
        <w:rPr>
          <w:rFonts w:ascii="Verdana" w:eastAsia="Verdana" w:hAnsi="Verdana" w:cs="Verdana"/>
          <w:sz w:val="18"/>
          <w:szCs w:val="18"/>
        </w:rPr>
        <w:t>(seiscentos reais)</w:t>
      </w:r>
    </w:p>
    <w:p w14:paraId="7A515E72"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xml:space="preserve">- ITEM 4: R$ 910,00 </w:t>
      </w:r>
      <w:r w:rsidRPr="007A6D16">
        <w:rPr>
          <w:rFonts w:ascii="Verdana" w:eastAsia="Verdana" w:hAnsi="Verdana" w:cs="Verdana"/>
          <w:sz w:val="18"/>
          <w:szCs w:val="18"/>
        </w:rPr>
        <w:t>(novecentos e dez reais)</w:t>
      </w:r>
    </w:p>
    <w:p w14:paraId="1EA147E8"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xml:space="preserve">- ITEM 5: R$ 1.650,00 </w:t>
      </w:r>
      <w:r w:rsidRPr="007A6D16">
        <w:rPr>
          <w:rFonts w:ascii="Verdana" w:eastAsia="Verdana" w:hAnsi="Verdana" w:cs="Verdana"/>
          <w:sz w:val="18"/>
          <w:szCs w:val="18"/>
        </w:rPr>
        <w:t>(um mil seiscentos e cinquenta reais)</w:t>
      </w:r>
    </w:p>
    <w:p w14:paraId="2C5058F0"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xml:space="preserve">- ITEM 6: R$ 1.458,00 </w:t>
      </w:r>
      <w:r w:rsidRPr="007A6D16">
        <w:rPr>
          <w:rFonts w:ascii="Verdana" w:eastAsia="Verdana" w:hAnsi="Verdana" w:cs="Verdana"/>
          <w:sz w:val="18"/>
          <w:szCs w:val="18"/>
        </w:rPr>
        <w:t>(um mil quatrocentos e cinquenta e oito reais)</w:t>
      </w:r>
    </w:p>
    <w:p w14:paraId="2170B7DF" w14:textId="77777777" w:rsidR="00966EF4" w:rsidRPr="007A6D16" w:rsidRDefault="00966EF4">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7C4AA0D4"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u w:val="single"/>
        </w:rPr>
      </w:pPr>
      <w:r w:rsidRPr="007A6D16">
        <w:rPr>
          <w:rFonts w:ascii="Verdana" w:eastAsia="Verdana" w:hAnsi="Verdana" w:cs="Verdana"/>
          <w:b/>
          <w:sz w:val="18"/>
          <w:szCs w:val="18"/>
          <w:u w:val="single"/>
        </w:rPr>
        <w:t>LOTE 2:</w:t>
      </w:r>
    </w:p>
    <w:p w14:paraId="5608D568" w14:textId="77777777" w:rsidR="00966EF4" w:rsidRPr="007A6D16" w:rsidRDefault="00000000">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7A6D16">
        <w:rPr>
          <w:rFonts w:ascii="Verdana" w:eastAsia="Verdana" w:hAnsi="Verdana" w:cs="Verdana"/>
          <w:b/>
          <w:sz w:val="18"/>
          <w:szCs w:val="18"/>
        </w:rPr>
        <w:t>- ITEM 7:</w:t>
      </w:r>
      <w:r w:rsidRPr="007A6D16">
        <w:rPr>
          <w:rFonts w:ascii="Verdana" w:eastAsia="Verdana" w:hAnsi="Verdana" w:cs="Verdana"/>
          <w:sz w:val="18"/>
          <w:szCs w:val="18"/>
        </w:rPr>
        <w:t xml:space="preserve"> </w:t>
      </w:r>
      <w:r w:rsidRPr="007A6D16">
        <w:rPr>
          <w:rFonts w:ascii="Verdana" w:eastAsia="Verdana" w:hAnsi="Verdana" w:cs="Verdana"/>
          <w:b/>
          <w:sz w:val="18"/>
          <w:szCs w:val="18"/>
        </w:rPr>
        <w:t>R$ 18.014,00</w:t>
      </w:r>
      <w:r w:rsidRPr="007A6D16">
        <w:rPr>
          <w:rFonts w:ascii="Verdana" w:eastAsia="Verdana" w:hAnsi="Verdana" w:cs="Verdana"/>
          <w:sz w:val="18"/>
          <w:szCs w:val="18"/>
        </w:rPr>
        <w:t xml:space="preserve"> (dezoito mil e quatorze reais)</w:t>
      </w:r>
    </w:p>
    <w:p w14:paraId="2BEFE24E"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ind w:firstLine="284"/>
        <w:jc w:val="both"/>
        <w:rPr>
          <w:rFonts w:ascii="Verdana" w:eastAsia="Verdana" w:hAnsi="Verdana" w:cs="Verdana"/>
          <w:sz w:val="18"/>
          <w:szCs w:val="18"/>
        </w:rPr>
      </w:pPr>
      <w:r w:rsidRPr="007A6D16">
        <w:rPr>
          <w:rFonts w:ascii="Verdana" w:eastAsia="Verdana" w:hAnsi="Verdana" w:cs="Verdana"/>
          <w:b/>
          <w:sz w:val="18"/>
          <w:szCs w:val="18"/>
        </w:rPr>
        <w:t>- ITEM 8: R$ 85.165,80</w:t>
      </w:r>
      <w:r w:rsidRPr="007A6D16">
        <w:rPr>
          <w:rFonts w:ascii="Verdana" w:eastAsia="Verdana" w:hAnsi="Verdana" w:cs="Verdana"/>
          <w:sz w:val="18"/>
          <w:szCs w:val="18"/>
        </w:rPr>
        <w:t xml:space="preserve"> (oitenta e cinco mil, cento e sessenta e cinco reais e oitenta centavos)</w:t>
      </w:r>
    </w:p>
    <w:p w14:paraId="2CC996EA"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ind w:firstLine="284"/>
        <w:jc w:val="both"/>
        <w:rPr>
          <w:rFonts w:ascii="Verdana" w:eastAsia="Verdana" w:hAnsi="Verdana" w:cs="Verdana"/>
          <w:sz w:val="18"/>
          <w:szCs w:val="18"/>
        </w:rPr>
      </w:pPr>
      <w:r w:rsidRPr="007A6D16">
        <w:rPr>
          <w:rFonts w:ascii="Verdana" w:eastAsia="Verdana" w:hAnsi="Verdana" w:cs="Verdana"/>
          <w:b/>
          <w:sz w:val="18"/>
          <w:szCs w:val="18"/>
        </w:rPr>
        <w:t xml:space="preserve">- ITEM 9: R$ 12.032,30 </w:t>
      </w:r>
      <w:r w:rsidRPr="007A6D16">
        <w:rPr>
          <w:rFonts w:ascii="Verdana" w:eastAsia="Verdana" w:hAnsi="Verdana" w:cs="Verdana"/>
          <w:sz w:val="18"/>
          <w:szCs w:val="18"/>
        </w:rPr>
        <w:t>(doze mil, trinta e dois reais e trinta centavos)</w:t>
      </w:r>
    </w:p>
    <w:p w14:paraId="4CAF5AE9"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ind w:firstLine="284"/>
        <w:jc w:val="both"/>
        <w:rPr>
          <w:rFonts w:ascii="Verdana" w:eastAsia="Verdana" w:hAnsi="Verdana" w:cs="Verdana"/>
          <w:sz w:val="18"/>
          <w:szCs w:val="18"/>
        </w:rPr>
      </w:pPr>
      <w:r w:rsidRPr="007A6D16">
        <w:rPr>
          <w:rFonts w:ascii="Verdana" w:eastAsia="Verdana" w:hAnsi="Verdana" w:cs="Verdana"/>
          <w:b/>
          <w:sz w:val="18"/>
          <w:szCs w:val="18"/>
        </w:rPr>
        <w:t xml:space="preserve">- ITEM 10: R$ 12.051,00 </w:t>
      </w:r>
      <w:r w:rsidRPr="007A6D16">
        <w:rPr>
          <w:rFonts w:ascii="Verdana" w:eastAsia="Verdana" w:hAnsi="Verdana" w:cs="Verdana"/>
          <w:sz w:val="18"/>
          <w:szCs w:val="18"/>
        </w:rPr>
        <w:t>(doze mil e cinquenta e um reais)</w:t>
      </w:r>
    </w:p>
    <w:p w14:paraId="7E3F768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ind w:firstLine="284"/>
        <w:jc w:val="both"/>
        <w:rPr>
          <w:rFonts w:ascii="Verdana" w:eastAsia="Verdana" w:hAnsi="Verdana" w:cs="Verdana"/>
          <w:b/>
          <w:sz w:val="18"/>
          <w:szCs w:val="18"/>
        </w:rPr>
      </w:pPr>
    </w:p>
    <w:p w14:paraId="63B42496" w14:textId="77777777" w:rsidR="00966EF4" w:rsidRPr="007A6D16" w:rsidRDefault="00966EF4">
      <w:pPr>
        <w:tabs>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10EC8A3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4.2.2 - O valor total estimado da contratação é de R$ 135.733,90 (cento e trinta e cinco mil, setecentos e trinta e três reais e noventa centavos).</w:t>
      </w:r>
    </w:p>
    <w:p w14:paraId="5D7E9C18"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b/>
          <w:sz w:val="18"/>
          <w:szCs w:val="18"/>
        </w:rPr>
      </w:pPr>
    </w:p>
    <w:p w14:paraId="5D372F3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r w:rsidRPr="007A6D16">
        <w:rPr>
          <w:rFonts w:ascii="Verdana" w:eastAsia="Verdana" w:hAnsi="Verdana" w:cs="Verdana"/>
          <w:b/>
          <w:sz w:val="18"/>
          <w:szCs w:val="18"/>
        </w:rPr>
        <w:t>4.2.3 - Os valores unitários dos itens não poderão ultrapassar os valores unitários máximos informados na Planilha do Adendo I.</w:t>
      </w:r>
    </w:p>
    <w:p w14:paraId="291A48EA"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706BF1E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4.2.4 - Havendo divergências entre as especificações do código CATMAT e as do Edital, prevalecerão as do Edital. </w:t>
      </w:r>
    </w:p>
    <w:p w14:paraId="782B196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87A8E8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4.3 - A proposta somente poderá conter duas casas decimais e </w:t>
      </w:r>
      <w:r w:rsidRPr="007A6D16">
        <w:rPr>
          <w:rFonts w:ascii="Verdana" w:eastAsia="Verdana" w:hAnsi="Verdana" w:cs="Verdana"/>
          <w:b/>
          <w:sz w:val="18"/>
          <w:szCs w:val="18"/>
          <w:u w:val="single"/>
        </w:rPr>
        <w:t>será feito arredondamento para menos caso seja vencedora uma proposta com mais casas decimais.</w:t>
      </w:r>
    </w:p>
    <w:p w14:paraId="00BA087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7BE28A2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4.4 - </w:t>
      </w:r>
      <w:r w:rsidRPr="007A6D16">
        <w:rPr>
          <w:rFonts w:ascii="Verdana" w:eastAsia="Verdana" w:hAnsi="Verdana" w:cs="Verdana"/>
          <w:sz w:val="18"/>
          <w:szCs w:val="18"/>
        </w:rPr>
        <w:t>Todas as especificações do objeto contidas na proposta vinculam o licitante.</w:t>
      </w:r>
    </w:p>
    <w:p w14:paraId="3CDACF5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151F60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4.5 -</w:t>
      </w:r>
      <w:r w:rsidRPr="007A6D16">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3058632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E1A01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4.6 - </w:t>
      </w:r>
      <w:r w:rsidRPr="007A6D16">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6FC898E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D9DE4D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4.7 - </w:t>
      </w:r>
      <w:r w:rsidRPr="007A6D16">
        <w:rPr>
          <w:rFonts w:ascii="Verdana" w:eastAsia="Verdana" w:hAnsi="Verdana" w:cs="Verdana"/>
          <w:sz w:val="18"/>
          <w:szCs w:val="18"/>
        </w:rPr>
        <w:t xml:space="preserve">A apresentação da proposta implica na </w:t>
      </w:r>
      <w:r w:rsidRPr="007A6D16">
        <w:rPr>
          <w:rFonts w:ascii="Verdana" w:eastAsia="Verdana" w:hAnsi="Verdana" w:cs="Verdana"/>
          <w:b/>
          <w:sz w:val="18"/>
          <w:szCs w:val="18"/>
        </w:rPr>
        <w:t xml:space="preserve">aceitação de todas as condições </w:t>
      </w:r>
      <w:r w:rsidRPr="007A6D16">
        <w:rPr>
          <w:rFonts w:ascii="Verdana" w:eastAsia="Verdana" w:hAnsi="Verdana" w:cs="Verdana"/>
          <w:sz w:val="18"/>
          <w:szCs w:val="18"/>
        </w:rPr>
        <w:t>deste edital, em especial:</w:t>
      </w:r>
    </w:p>
    <w:p w14:paraId="2D61557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a) Validade da proposta</w:t>
      </w:r>
      <w:r w:rsidRPr="007A6D16">
        <w:rPr>
          <w:rFonts w:ascii="Verdana" w:eastAsia="Verdana" w:hAnsi="Verdana" w:cs="Verdana"/>
          <w:sz w:val="18"/>
          <w:szCs w:val="18"/>
        </w:rPr>
        <w:t xml:space="preserve">, que não poderá ser inferior a </w:t>
      </w:r>
      <w:r w:rsidRPr="007A6D16">
        <w:rPr>
          <w:rFonts w:ascii="Verdana" w:eastAsia="Verdana" w:hAnsi="Verdana" w:cs="Verdana"/>
          <w:b/>
          <w:sz w:val="18"/>
          <w:szCs w:val="18"/>
        </w:rPr>
        <w:t xml:space="preserve">90 (noventa) </w:t>
      </w:r>
      <w:r w:rsidRPr="007A6D16">
        <w:rPr>
          <w:rFonts w:ascii="Verdana" w:eastAsia="Verdana" w:hAnsi="Verdana" w:cs="Verdana"/>
          <w:sz w:val="18"/>
          <w:szCs w:val="18"/>
        </w:rPr>
        <w:t>dias a serem contados da data da efetiva abertura das propostas;</w:t>
      </w:r>
    </w:p>
    <w:p w14:paraId="0A17863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b)</w:t>
      </w:r>
      <w:r w:rsidRPr="007A6D16">
        <w:rPr>
          <w:rFonts w:ascii="Verdana" w:eastAsia="Verdana" w:hAnsi="Verdana" w:cs="Verdana"/>
          <w:sz w:val="18"/>
          <w:szCs w:val="18"/>
        </w:rPr>
        <w:t xml:space="preserve"> O objeto deverá estar em conformidade com as especificações constantes do </w:t>
      </w:r>
      <w:r w:rsidRPr="007A6D16">
        <w:rPr>
          <w:rFonts w:ascii="Verdana" w:eastAsia="Verdana" w:hAnsi="Verdana" w:cs="Verdana"/>
          <w:b/>
          <w:sz w:val="18"/>
          <w:szCs w:val="18"/>
        </w:rPr>
        <w:t xml:space="preserve">Anexo I, incluídos nos preços propostos </w:t>
      </w:r>
      <w:r w:rsidRPr="007A6D16">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43851F0F"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c)</w:t>
      </w:r>
      <w:r w:rsidRPr="007A6D16">
        <w:rPr>
          <w:rFonts w:ascii="Verdana" w:eastAsia="Verdana" w:hAnsi="Verdana" w:cs="Verdana"/>
          <w:sz w:val="18"/>
          <w:szCs w:val="18"/>
        </w:rPr>
        <w:t xml:space="preserve"> Os requisitos de entrega e prazos de execução estão previstos no Termo de Referência - Anexo I deste Edital;</w:t>
      </w:r>
    </w:p>
    <w:p w14:paraId="650560EF"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d) </w:t>
      </w:r>
      <w:r w:rsidRPr="007A6D16">
        <w:rPr>
          <w:rFonts w:ascii="Verdana" w:eastAsia="Verdana" w:hAnsi="Verdana" w:cs="Verdana"/>
          <w:sz w:val="18"/>
          <w:szCs w:val="18"/>
        </w:rPr>
        <w:t xml:space="preserve">O material deverá ser entregue em conformidade com as especificações constantes no Termo de Referência e, devidamente embalado e individualizado, sem avarias, constando em sua embalagem informações precisas, corretas, claras, em língua portuguesa, sobre o produto e suas características, como por exemplo: qualidade, quantidade, peso, composição, garantia, prazo de validade, e demais informações que se fizerem necessárias para atestar a conformidade do produto adquirido com o solicitado; </w:t>
      </w:r>
    </w:p>
    <w:p w14:paraId="1A648C8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e) </w:t>
      </w:r>
      <w:r w:rsidRPr="007A6D16">
        <w:rPr>
          <w:rFonts w:ascii="Verdana" w:eastAsia="Verdana" w:hAnsi="Verdana" w:cs="Verdana"/>
          <w:sz w:val="18"/>
          <w:szCs w:val="18"/>
        </w:rPr>
        <w:t>Os materiais solicitados deverão ser entregues na Coordenadoria de Serviços Gerais</w:t>
      </w:r>
      <w:r w:rsidRPr="007A6D16">
        <w:rPr>
          <w:rFonts w:ascii="Verdana" w:eastAsia="Verdana" w:hAnsi="Verdana" w:cs="Verdana"/>
          <w:b/>
          <w:sz w:val="18"/>
          <w:szCs w:val="18"/>
        </w:rPr>
        <w:t>, </w:t>
      </w:r>
      <w:r w:rsidRPr="007A6D16">
        <w:rPr>
          <w:rFonts w:ascii="Verdana" w:eastAsia="Verdana" w:hAnsi="Verdana" w:cs="Verdana"/>
          <w:sz w:val="18"/>
          <w:szCs w:val="18"/>
        </w:rPr>
        <w:t>localizada na</w:t>
      </w:r>
      <w:r w:rsidRPr="007A6D16">
        <w:rPr>
          <w:rFonts w:ascii="Verdana" w:eastAsia="Verdana" w:hAnsi="Verdana" w:cs="Verdana"/>
          <w:b/>
          <w:sz w:val="18"/>
          <w:szCs w:val="18"/>
        </w:rPr>
        <w:t> </w:t>
      </w:r>
      <w:r w:rsidRPr="007A6D16">
        <w:rPr>
          <w:rFonts w:ascii="Verdana" w:eastAsia="Verdana" w:hAnsi="Verdana" w:cs="Verdana"/>
          <w:sz w:val="18"/>
          <w:szCs w:val="18"/>
        </w:rPr>
        <w:t xml:space="preserve">Rua Desembargador Homero Mafra, nº 89, Ed. Greenwich Tower - 8º andar, sala 801, Enseada </w:t>
      </w:r>
      <w:r w:rsidRPr="007A6D16">
        <w:rPr>
          <w:rFonts w:ascii="Verdana" w:eastAsia="Verdana" w:hAnsi="Verdana" w:cs="Verdana"/>
          <w:sz w:val="18"/>
          <w:szCs w:val="18"/>
        </w:rPr>
        <w:lastRenderedPageBreak/>
        <w:t xml:space="preserve">do </w:t>
      </w:r>
      <w:proofErr w:type="spellStart"/>
      <w:r w:rsidRPr="007A6D16">
        <w:rPr>
          <w:rFonts w:ascii="Verdana" w:eastAsia="Verdana" w:hAnsi="Verdana" w:cs="Verdana"/>
          <w:sz w:val="18"/>
          <w:szCs w:val="18"/>
        </w:rPr>
        <w:t>Suá</w:t>
      </w:r>
      <w:proofErr w:type="spellEnd"/>
      <w:r w:rsidRPr="007A6D16">
        <w:rPr>
          <w:rFonts w:ascii="Verdana" w:eastAsia="Verdana" w:hAnsi="Verdana" w:cs="Verdana"/>
          <w:sz w:val="18"/>
          <w:szCs w:val="18"/>
        </w:rPr>
        <w:t>, Cep: 29.050-275, Vitória – ES, em dias úteis (segunda a sexta-feira, exceto feriados) e horário funcional (12:00h às 18:00h);</w:t>
      </w:r>
    </w:p>
    <w:p w14:paraId="1E704A33"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f) </w:t>
      </w:r>
      <w:r w:rsidRPr="007A6D16">
        <w:rPr>
          <w:rFonts w:ascii="Verdana" w:eastAsia="Verdana" w:hAnsi="Verdana" w:cs="Verdana"/>
          <w:sz w:val="18"/>
          <w:szCs w:val="18"/>
        </w:rPr>
        <w:t xml:space="preserve">O prazo para a entrega do material solicitado será de, no máximo, </w:t>
      </w:r>
      <w:r w:rsidRPr="007A6D16">
        <w:rPr>
          <w:rFonts w:ascii="Verdana" w:eastAsia="Verdana" w:hAnsi="Verdana" w:cs="Verdana"/>
          <w:b/>
          <w:sz w:val="18"/>
          <w:szCs w:val="18"/>
        </w:rPr>
        <w:t>30 (trinta) dias corridos, a contar do 1º dia útil subsequente à data de recebimento da ordem de entrega,</w:t>
      </w:r>
      <w:r w:rsidRPr="007A6D16">
        <w:rPr>
          <w:rFonts w:ascii="Verdana" w:eastAsia="Verdana" w:hAnsi="Verdana" w:cs="Verdana"/>
          <w:sz w:val="18"/>
          <w:szCs w:val="18"/>
        </w:rPr>
        <w:t xml:space="preserve"> na qual irá constar o item e a quantidade a ser entregue. Se o último dia corrido do prazo de entrega for um dia “não útil” (fim de semana ou feriado) o vencimento do prazo de entrega será o primeiro dia útil subsequente;</w:t>
      </w:r>
    </w:p>
    <w:p w14:paraId="54DB459E"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g)</w:t>
      </w:r>
      <w:r w:rsidRPr="007A6D16">
        <w:rPr>
          <w:rFonts w:ascii="Verdana" w:eastAsia="Verdana" w:hAnsi="Verdana" w:cs="Verdana"/>
          <w:sz w:val="18"/>
          <w:szCs w:val="18"/>
        </w:rPr>
        <w:t xml:space="preserve"> O </w:t>
      </w:r>
      <w:r w:rsidRPr="007A6D16">
        <w:rPr>
          <w:rFonts w:ascii="Verdana" w:eastAsia="Verdana" w:hAnsi="Verdana" w:cs="Verdana"/>
          <w:b/>
          <w:sz w:val="18"/>
          <w:szCs w:val="18"/>
        </w:rPr>
        <w:t>prazo mínimo de garantia</w:t>
      </w:r>
      <w:r w:rsidRPr="007A6D16">
        <w:rPr>
          <w:rFonts w:ascii="Verdana" w:eastAsia="Verdana" w:hAnsi="Verdana" w:cs="Verdana"/>
          <w:sz w:val="18"/>
          <w:szCs w:val="18"/>
        </w:rPr>
        <w:t xml:space="preserve"> dos materiais será de </w:t>
      </w:r>
      <w:r w:rsidRPr="007A6D16">
        <w:rPr>
          <w:rFonts w:ascii="Verdana" w:eastAsia="Verdana" w:hAnsi="Verdana" w:cs="Verdana"/>
          <w:b/>
          <w:sz w:val="18"/>
          <w:szCs w:val="18"/>
        </w:rPr>
        <w:t xml:space="preserve">12 (doze) meses </w:t>
      </w:r>
      <w:r w:rsidRPr="007A6D16">
        <w:rPr>
          <w:rFonts w:ascii="Verdana" w:eastAsia="Verdana" w:hAnsi="Verdana" w:cs="Verdana"/>
          <w:sz w:val="18"/>
          <w:szCs w:val="18"/>
        </w:rPr>
        <w:t>para cada unidade, a partir da data de recebimento definitivo dos itens e deverá cobrir defeitos de fabricação, bem como os defeitos que surgirem durante o uso normal dos materiais e vícios ocultos.</w:t>
      </w:r>
    </w:p>
    <w:p w14:paraId="7B0A95F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028F1B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4.8 - </w:t>
      </w:r>
      <w:r w:rsidRPr="007A6D16">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DCDB50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A776B5"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  DA ABERTURA DA SESSÃO, CLASSIFICAÇÃO DAS PROPOSTAS E FORMULAÇÃO DE LANCES</w:t>
      </w:r>
    </w:p>
    <w:p w14:paraId="6E81E66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871DA5D"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5.1 -</w:t>
      </w:r>
      <w:r w:rsidRPr="007A6D16">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12D2D184"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CBC837A"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5.2 -</w:t>
      </w:r>
      <w:r w:rsidRPr="007A6D16">
        <w:rPr>
          <w:rFonts w:ascii="Verdana" w:eastAsia="Verdana" w:hAnsi="Verdana" w:cs="Verdana"/>
          <w:sz w:val="18"/>
          <w:szCs w:val="18"/>
        </w:rPr>
        <w:t xml:space="preserve"> Será desclassificada a proposta que identifique o licitante.</w:t>
      </w:r>
    </w:p>
    <w:p w14:paraId="270CC6F3"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03913C6"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5.3 -</w:t>
      </w:r>
      <w:r w:rsidRPr="007A6D16">
        <w:rPr>
          <w:rFonts w:ascii="Verdana" w:eastAsia="Verdana" w:hAnsi="Verdana" w:cs="Verdana"/>
          <w:sz w:val="18"/>
          <w:szCs w:val="18"/>
        </w:rPr>
        <w:t xml:space="preserve"> A desclassificação será sempre fundamentada e registrada no sistema, com acompanhamento em tempo real por todos os participantes.</w:t>
      </w:r>
    </w:p>
    <w:p w14:paraId="18B84EF3"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1B986B5"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5.4 -</w:t>
      </w:r>
      <w:r w:rsidRPr="007A6D16">
        <w:rPr>
          <w:rFonts w:ascii="Verdana" w:eastAsia="Verdana" w:hAnsi="Verdana" w:cs="Verdana"/>
          <w:sz w:val="18"/>
          <w:szCs w:val="18"/>
        </w:rPr>
        <w:t xml:space="preserve"> A não desclassificação da proposta não impede o seu julgamento definitivo em sentido contrário, levado a efeito na fase de aceitação.</w:t>
      </w:r>
    </w:p>
    <w:p w14:paraId="7571C410"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87B92D3"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5.5 - </w:t>
      </w:r>
      <w:r w:rsidRPr="007A6D16">
        <w:rPr>
          <w:rFonts w:ascii="Verdana" w:eastAsia="Verdana" w:hAnsi="Verdana" w:cs="Verdana"/>
          <w:sz w:val="18"/>
          <w:szCs w:val="18"/>
        </w:rPr>
        <w:t>O sistema ordenará automaticamente as propostas classificadas, sendo que somente estas participarão da fase de lances.</w:t>
      </w:r>
    </w:p>
    <w:p w14:paraId="27BC699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22C9863"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5.6 -</w:t>
      </w:r>
      <w:r w:rsidRPr="007A6D16">
        <w:rPr>
          <w:rFonts w:ascii="Verdana" w:eastAsia="Verdana" w:hAnsi="Verdana" w:cs="Verdana"/>
          <w:sz w:val="18"/>
          <w:szCs w:val="18"/>
        </w:rPr>
        <w:t xml:space="preserve"> O sistema disponibilizará campo próprio para troca de mensagens entre o Pregoeiro e os licitantes.</w:t>
      </w:r>
    </w:p>
    <w:p w14:paraId="03DEB41B"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1B034C0"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5.7 -</w:t>
      </w:r>
      <w:r w:rsidRPr="007A6D16">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2FE4520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52CA309"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5.8 -</w:t>
      </w:r>
      <w:r w:rsidRPr="007A6D16">
        <w:rPr>
          <w:rFonts w:ascii="Verdana" w:eastAsia="Verdana" w:hAnsi="Verdana" w:cs="Verdana"/>
          <w:sz w:val="18"/>
          <w:szCs w:val="18"/>
        </w:rPr>
        <w:t xml:space="preserve"> O lance será ofertado pelo valor</w:t>
      </w:r>
      <w:r w:rsidRPr="007A6D16">
        <w:rPr>
          <w:rFonts w:ascii="Verdana" w:eastAsia="Verdana" w:hAnsi="Verdana" w:cs="Verdana"/>
          <w:b/>
          <w:sz w:val="18"/>
          <w:szCs w:val="18"/>
        </w:rPr>
        <w:t xml:space="preserve"> unitário total dos itens do(s) Lote(s).</w:t>
      </w:r>
    </w:p>
    <w:p w14:paraId="7C777E73"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3AF2C6"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5.9 -</w:t>
      </w:r>
      <w:r w:rsidRPr="007A6D16">
        <w:rPr>
          <w:rFonts w:ascii="Verdana" w:eastAsia="Verdana" w:hAnsi="Verdana" w:cs="Verdana"/>
          <w:sz w:val="18"/>
          <w:szCs w:val="18"/>
        </w:rPr>
        <w:t xml:space="preserve"> Os licitantes poderão oferecer lances sucessivos, observando o horário fixado para abertura da sessão e as regras estabelecidas no Edital.</w:t>
      </w:r>
    </w:p>
    <w:p w14:paraId="6380461B"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B0E7225"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5.10 -</w:t>
      </w:r>
      <w:r w:rsidRPr="007A6D16">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043DC458"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0A221B5"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5.11 -</w:t>
      </w:r>
      <w:r w:rsidRPr="007A6D16">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76F4105D"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24CA68"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5.12 -</w:t>
      </w:r>
      <w:r w:rsidRPr="007A6D16">
        <w:rPr>
          <w:rFonts w:ascii="Verdana" w:eastAsia="Verdana" w:hAnsi="Verdana" w:cs="Verdana"/>
          <w:sz w:val="18"/>
          <w:szCs w:val="18"/>
        </w:rPr>
        <w:t xml:space="preserve"> O procedimento seguirá de acordo com o modo de disputa </w:t>
      </w:r>
      <w:r w:rsidRPr="007A6D16">
        <w:rPr>
          <w:rFonts w:ascii="Verdana" w:eastAsia="Verdana" w:hAnsi="Verdana" w:cs="Verdana"/>
          <w:b/>
          <w:sz w:val="18"/>
          <w:szCs w:val="18"/>
        </w:rPr>
        <w:t>ABERTO E FECHADO</w:t>
      </w:r>
      <w:r w:rsidRPr="007A6D16">
        <w:rPr>
          <w:rFonts w:ascii="Verdana" w:eastAsia="Verdana" w:hAnsi="Verdana" w:cs="Verdana"/>
          <w:sz w:val="18"/>
          <w:szCs w:val="18"/>
        </w:rPr>
        <w:t>, no qual os licitantes apresentarão lances públicos e sucessivos, com lance final e fechado.</w:t>
      </w:r>
    </w:p>
    <w:p w14:paraId="7A75ACC1"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715211"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lastRenderedPageBreak/>
        <w:t>5.12.1 -</w:t>
      </w:r>
      <w:r w:rsidRPr="007A6D16">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7A6D16">
        <w:rPr>
          <w:rFonts w:ascii="Verdana" w:eastAsia="Verdana" w:hAnsi="Verdana" w:cs="Verdana"/>
          <w:sz w:val="18"/>
          <w:szCs w:val="18"/>
        </w:rPr>
        <w:t>período de tempo</w:t>
      </w:r>
      <w:proofErr w:type="gramEnd"/>
      <w:r w:rsidRPr="007A6D16">
        <w:rPr>
          <w:rFonts w:ascii="Verdana" w:eastAsia="Verdana" w:hAnsi="Verdana" w:cs="Verdana"/>
          <w:sz w:val="18"/>
          <w:szCs w:val="18"/>
        </w:rPr>
        <w:t xml:space="preserve"> de até dez minutos, aleatoriamente determinado, findo o qual será automaticamente encerrada a recepção de lances.</w:t>
      </w:r>
    </w:p>
    <w:p w14:paraId="096603A9"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9A727B0"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5.12.2 -</w:t>
      </w:r>
      <w:r w:rsidRPr="007A6D16">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7A6D16">
        <w:rPr>
          <w:rFonts w:ascii="Verdana" w:eastAsia="Verdana" w:hAnsi="Verdana" w:cs="Verdana"/>
          <w:sz w:val="18"/>
          <w:szCs w:val="18"/>
        </w:rPr>
        <w:t>superiores</w:t>
      </w:r>
      <w:proofErr w:type="spellEnd"/>
      <w:r w:rsidRPr="007A6D16">
        <w:rPr>
          <w:rFonts w:ascii="Verdana" w:eastAsia="Verdana" w:hAnsi="Verdana" w:cs="Verdana"/>
          <w:sz w:val="18"/>
          <w:szCs w:val="18"/>
        </w:rPr>
        <w:t xml:space="preserve"> àquela possam ofertar um lance final e fechado em até cinco minutos, o qual será sigiloso até o encerramento deste prazo.</w:t>
      </w:r>
    </w:p>
    <w:p w14:paraId="0CAA54BF"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D81D3A3"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5.12.3 -</w:t>
      </w:r>
      <w:r w:rsidRPr="007A6D16">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78A11384"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676A02B"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5.12.4 -</w:t>
      </w:r>
      <w:r w:rsidRPr="007A6D16">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EB7D25"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82CC105"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5.12.5 -</w:t>
      </w:r>
      <w:r w:rsidRPr="007A6D16">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57F5A8B8"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65674C3"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5.13 -</w:t>
      </w:r>
      <w:r w:rsidRPr="007A6D16">
        <w:rPr>
          <w:rFonts w:ascii="Verdana" w:eastAsia="Verdana" w:hAnsi="Verdana" w:cs="Verdana"/>
          <w:sz w:val="18"/>
          <w:szCs w:val="18"/>
        </w:rPr>
        <w:t xml:space="preserve"> Não serão aceitos dois ou mais lances de mesmo valor, prevalecendo aquele que for recebido e registrado em primeiro lugar.</w:t>
      </w:r>
    </w:p>
    <w:p w14:paraId="3DCA0F1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BB2C72C"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5.14 - </w:t>
      </w:r>
      <w:r w:rsidRPr="007A6D16">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648F8B38"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1DCD1EF"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5.15 - </w:t>
      </w:r>
      <w:r w:rsidRPr="007A6D16">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3F6EC1EC"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7125D91"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5.16 -</w:t>
      </w:r>
      <w:r w:rsidRPr="007A6D16">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69C4D8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5581E2C"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5.17 -</w:t>
      </w:r>
      <w:r w:rsidRPr="007A6D16">
        <w:rPr>
          <w:rFonts w:ascii="Verdana" w:eastAsia="Verdana" w:hAnsi="Verdana" w:cs="Verdana"/>
          <w:sz w:val="18"/>
          <w:szCs w:val="18"/>
        </w:rPr>
        <w:t xml:space="preserve"> Caso o licitante não apresente lances, concorrerá com o valor de sua proposta.</w:t>
      </w:r>
    </w:p>
    <w:p w14:paraId="408A52CE"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59773FE"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5.18 -</w:t>
      </w:r>
      <w:r w:rsidRPr="007A6D16">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6E4991DD"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76DCD24"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5.18.1 - </w:t>
      </w:r>
      <w:r w:rsidRPr="007A6D16">
        <w:rPr>
          <w:rFonts w:ascii="Verdana" w:eastAsia="Verdana" w:hAnsi="Verdana" w:cs="Verdana"/>
          <w:sz w:val="18"/>
          <w:szCs w:val="18"/>
        </w:rPr>
        <w:t>Em caso de empate entre duas ou mais propostas, será observado o disposto no art. 60 da Lei 14.133, de 2021.</w:t>
      </w:r>
    </w:p>
    <w:p w14:paraId="6A63894F"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797947D"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5.19 -</w:t>
      </w:r>
      <w:r w:rsidRPr="007A6D16">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D282B64"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9158D11"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5.19.1 -</w:t>
      </w:r>
      <w:r w:rsidRPr="007A6D16">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D1BB09"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B013DC1"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5.19.2 - </w:t>
      </w:r>
      <w:r w:rsidRPr="007A6D16">
        <w:rPr>
          <w:rFonts w:ascii="Verdana" w:eastAsia="Verdana" w:hAnsi="Verdana" w:cs="Verdana"/>
          <w:sz w:val="18"/>
          <w:szCs w:val="18"/>
        </w:rPr>
        <w:t>A negociação será realizada por meio do sistema, podendo ser acompanhada pelos demais licitantes.</w:t>
      </w:r>
    </w:p>
    <w:p w14:paraId="59AB0E1F"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49A284"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5.19.3 -</w:t>
      </w:r>
      <w:r w:rsidRPr="007A6D16">
        <w:rPr>
          <w:rFonts w:ascii="Verdana" w:eastAsia="Verdana" w:hAnsi="Verdana" w:cs="Verdana"/>
          <w:sz w:val="18"/>
          <w:szCs w:val="18"/>
        </w:rPr>
        <w:t xml:space="preserve"> O resultado da negociação será divulgado a todos os licitantes e anexado aos autos do processo licitatório.</w:t>
      </w:r>
    </w:p>
    <w:p w14:paraId="6050DAB7"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lastRenderedPageBreak/>
        <w:t>5.19.4 -</w:t>
      </w:r>
      <w:r w:rsidRPr="007A6D16">
        <w:rPr>
          <w:rFonts w:ascii="Verdana" w:eastAsia="Verdana" w:hAnsi="Verdana" w:cs="Verdana"/>
          <w:sz w:val="18"/>
          <w:szCs w:val="18"/>
        </w:rPr>
        <w:t xml:space="preserve"> O pregoeiro solicitará ao licitante mais bem classificado que, </w:t>
      </w:r>
      <w:r w:rsidRPr="007A6D16">
        <w:rPr>
          <w:rFonts w:ascii="Verdana" w:eastAsia="Verdana" w:hAnsi="Verdana" w:cs="Verdana"/>
          <w:b/>
          <w:sz w:val="18"/>
          <w:szCs w:val="18"/>
        </w:rPr>
        <w:t>no prazo de 2 (duas) horas</w:t>
      </w:r>
      <w:r w:rsidRPr="007A6D16">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7A6D16">
        <w:rPr>
          <w:rFonts w:ascii="Verdana" w:eastAsia="Verdana" w:hAnsi="Verdana" w:cs="Verdana"/>
          <w:b/>
          <w:sz w:val="18"/>
          <w:szCs w:val="18"/>
        </w:rPr>
        <w:t>com valores unitários totais dos ITENS DO(S) LOTE(S), indicação de marca/modelo, conforme modelo de proposta constante do Adendo I deste edital.</w:t>
      </w:r>
    </w:p>
    <w:p w14:paraId="18E38968"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C1B15F9"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5.19.4.1 - </w:t>
      </w:r>
      <w:r w:rsidRPr="007A6D16">
        <w:rPr>
          <w:rFonts w:ascii="Verdana" w:eastAsia="Verdana" w:hAnsi="Verdana" w:cs="Verdana"/>
          <w:sz w:val="18"/>
          <w:szCs w:val="18"/>
        </w:rPr>
        <w:t>É facultado ao pregoeiro prorrogar o prazo estabelecido, a partir de solicitação fundamentada feita no chat pelo licitante, antes de findo o prazo.</w:t>
      </w:r>
    </w:p>
    <w:p w14:paraId="6626DE53"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C2C1381"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41F537A5" w14:textId="77777777" w:rsidR="00966EF4" w:rsidRPr="007A6D16" w:rsidRDefault="00966EF4">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764917A" w14:textId="77777777" w:rsidR="00966EF4" w:rsidRPr="007A6D1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7A6D16">
        <w:rPr>
          <w:rFonts w:ascii="Verdana" w:eastAsia="Verdana" w:hAnsi="Verdana" w:cs="Verdana"/>
          <w:b/>
          <w:sz w:val="18"/>
          <w:szCs w:val="18"/>
        </w:rPr>
        <w:t>5.20 -</w:t>
      </w:r>
      <w:r w:rsidRPr="007A6D16">
        <w:rPr>
          <w:rFonts w:ascii="Verdana" w:eastAsia="Verdana" w:hAnsi="Verdana" w:cs="Verdana"/>
          <w:sz w:val="18"/>
          <w:szCs w:val="18"/>
        </w:rPr>
        <w:t xml:space="preserve"> Após a negociação do preço, o Pregoeiro iniciará a fase de aceitação e julgamento da proposta.</w:t>
      </w:r>
    </w:p>
    <w:p w14:paraId="682DDBAC"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251341E"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6 - DA FASE DE JULGAMENTO</w:t>
      </w:r>
    </w:p>
    <w:p w14:paraId="40494C8C"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70A750B"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6.1 - </w:t>
      </w:r>
      <w:r w:rsidRPr="007A6D16">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47390D33"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a)</w:t>
      </w:r>
      <w:r w:rsidRPr="007A6D16">
        <w:rPr>
          <w:rFonts w:ascii="Verdana" w:eastAsia="Verdana" w:hAnsi="Verdana" w:cs="Verdana"/>
          <w:sz w:val="18"/>
          <w:szCs w:val="18"/>
        </w:rPr>
        <w:t xml:space="preserve"> SICAF;</w:t>
      </w:r>
    </w:p>
    <w:p w14:paraId="72BC2E13"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b)</w:t>
      </w:r>
      <w:r w:rsidRPr="007A6D16">
        <w:rPr>
          <w:rFonts w:ascii="Verdana" w:eastAsia="Verdana" w:hAnsi="Verdana" w:cs="Verdana"/>
          <w:sz w:val="18"/>
          <w:szCs w:val="18"/>
        </w:rPr>
        <w:t xml:space="preserve"> Consulta consolidada de Pessoa Jurídica, mantida pelo Tribunal de Contas da União – TCU &lt;https://certidoes-apf.apps.tcu.gov.br/&gt;.</w:t>
      </w:r>
    </w:p>
    <w:p w14:paraId="384072DC"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83216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6.2 - </w:t>
      </w:r>
      <w:r w:rsidRPr="007A6D16">
        <w:rPr>
          <w:rFonts w:ascii="Verdana" w:eastAsia="Verdana" w:hAnsi="Verdana" w:cs="Verdana"/>
          <w:sz w:val="18"/>
          <w:szCs w:val="18"/>
        </w:rPr>
        <w:t xml:space="preserve">A consulta aos cadastros será realizada em nome da empresa licitante </w:t>
      </w:r>
      <w:proofErr w:type="gramStart"/>
      <w:r w:rsidRPr="007A6D16">
        <w:rPr>
          <w:rFonts w:ascii="Verdana" w:eastAsia="Verdana" w:hAnsi="Verdana" w:cs="Verdana"/>
          <w:sz w:val="18"/>
          <w:szCs w:val="18"/>
        </w:rPr>
        <w:t>e também</w:t>
      </w:r>
      <w:proofErr w:type="gramEnd"/>
      <w:r w:rsidRPr="007A6D16">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10A4A70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7A8D67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6.3 - </w:t>
      </w:r>
      <w:r w:rsidRPr="007A6D16">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4338770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3B6C0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6.3.1 -</w:t>
      </w:r>
      <w:r w:rsidRPr="007A6D16">
        <w:rPr>
          <w:rFonts w:ascii="Verdana" w:eastAsia="Verdana" w:hAnsi="Verdana" w:cs="Verdana"/>
          <w:sz w:val="18"/>
          <w:szCs w:val="18"/>
        </w:rPr>
        <w:t xml:space="preserve"> A tentativa de burla será verificada por meio dos vínculos societários, linhas de fornecimento similares, dentre outros.</w:t>
      </w:r>
    </w:p>
    <w:p w14:paraId="4AAB7D7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2FF917E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6.3.2 -</w:t>
      </w:r>
      <w:r w:rsidRPr="007A6D16">
        <w:rPr>
          <w:rFonts w:ascii="Verdana" w:eastAsia="Verdana" w:hAnsi="Verdana" w:cs="Verdana"/>
          <w:sz w:val="18"/>
          <w:szCs w:val="18"/>
        </w:rPr>
        <w:t xml:space="preserve"> O licitante será convocado para manifestação previamente a uma eventual desclassificação.</w:t>
      </w:r>
    </w:p>
    <w:p w14:paraId="02177C7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5A0EE93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6.3.4 -</w:t>
      </w:r>
      <w:r w:rsidRPr="007A6D16">
        <w:rPr>
          <w:rFonts w:ascii="Verdana" w:eastAsia="Verdana" w:hAnsi="Verdana" w:cs="Verdana"/>
          <w:sz w:val="18"/>
          <w:szCs w:val="18"/>
        </w:rPr>
        <w:t xml:space="preserve"> Constatada a existência de sanção, o licitante será reputado inabilitado, por falta de condição de participação.</w:t>
      </w:r>
    </w:p>
    <w:p w14:paraId="0916238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15E9BA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6.4 -</w:t>
      </w:r>
      <w:r w:rsidRPr="007A6D16">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7A6D16">
        <w:rPr>
          <w:rFonts w:ascii="Verdana" w:eastAsia="Verdana" w:hAnsi="Verdana" w:cs="Verdana"/>
          <w:sz w:val="18"/>
          <w:szCs w:val="18"/>
        </w:rPr>
        <w:t>EPPs</w:t>
      </w:r>
      <w:proofErr w:type="spellEnd"/>
      <w:r w:rsidRPr="007A6D16">
        <w:rPr>
          <w:rFonts w:ascii="Verdana" w:eastAsia="Verdana" w:hAnsi="Verdana" w:cs="Verdana"/>
          <w:sz w:val="18"/>
          <w:szCs w:val="18"/>
        </w:rPr>
        <w:t>, o pregoeiro verificará se faz jus ao benefício, em conformidade com os itens</w:t>
      </w:r>
      <w:r w:rsidRPr="007A6D16">
        <w:rPr>
          <w:rFonts w:ascii="Verdana" w:eastAsia="Verdana" w:hAnsi="Verdana" w:cs="Verdana"/>
          <w:b/>
          <w:sz w:val="18"/>
          <w:szCs w:val="18"/>
        </w:rPr>
        <w:t xml:space="preserve"> 2.5.1</w:t>
      </w:r>
      <w:r w:rsidRPr="007A6D16">
        <w:rPr>
          <w:rFonts w:ascii="Verdana" w:eastAsia="Verdana" w:hAnsi="Verdana" w:cs="Verdana"/>
          <w:sz w:val="18"/>
          <w:szCs w:val="18"/>
        </w:rPr>
        <w:t xml:space="preserve"> e </w:t>
      </w:r>
      <w:r w:rsidRPr="007A6D16">
        <w:rPr>
          <w:rFonts w:ascii="Verdana" w:eastAsia="Verdana" w:hAnsi="Verdana" w:cs="Verdana"/>
          <w:b/>
          <w:sz w:val="18"/>
          <w:szCs w:val="18"/>
        </w:rPr>
        <w:t xml:space="preserve">3.4 </w:t>
      </w:r>
      <w:r w:rsidRPr="007A6D16">
        <w:rPr>
          <w:rFonts w:ascii="Verdana" w:eastAsia="Verdana" w:hAnsi="Verdana" w:cs="Verdana"/>
          <w:sz w:val="18"/>
          <w:szCs w:val="18"/>
        </w:rPr>
        <w:t>deste Edital.</w:t>
      </w:r>
    </w:p>
    <w:p w14:paraId="1586682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0567E2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6.5 -</w:t>
      </w:r>
      <w:r w:rsidRPr="007A6D16">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7131894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6C926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lastRenderedPageBreak/>
        <w:t>6.6 -</w:t>
      </w:r>
      <w:r w:rsidRPr="007A6D16">
        <w:rPr>
          <w:rFonts w:ascii="Verdana" w:eastAsia="Verdana" w:hAnsi="Verdana" w:cs="Verdana"/>
          <w:sz w:val="18"/>
          <w:szCs w:val="18"/>
        </w:rPr>
        <w:t xml:space="preserve"> </w:t>
      </w:r>
      <w:r w:rsidRPr="007A6D16">
        <w:rPr>
          <w:rFonts w:ascii="Verdana" w:eastAsia="Verdana" w:hAnsi="Verdana" w:cs="Verdana"/>
          <w:b/>
          <w:sz w:val="18"/>
          <w:szCs w:val="18"/>
        </w:rPr>
        <w:t xml:space="preserve">Envio de amostras: </w:t>
      </w:r>
      <w:r w:rsidRPr="007A6D16">
        <w:rPr>
          <w:rFonts w:ascii="Verdana" w:eastAsia="Verdana" w:hAnsi="Verdana" w:cs="Verdana"/>
          <w:sz w:val="18"/>
          <w:szCs w:val="18"/>
        </w:rPr>
        <w:t xml:space="preserve">Poderão ser solicitadas </w:t>
      </w:r>
      <w:r w:rsidRPr="007A6D16">
        <w:rPr>
          <w:rFonts w:ascii="Verdana" w:eastAsia="Verdana" w:hAnsi="Verdana" w:cs="Verdana"/>
          <w:b/>
          <w:sz w:val="18"/>
          <w:szCs w:val="18"/>
        </w:rPr>
        <w:t>amostras dos materiais</w:t>
      </w:r>
      <w:r w:rsidRPr="007A6D16">
        <w:rPr>
          <w:rFonts w:ascii="Verdana" w:eastAsia="Verdana" w:hAnsi="Verdana" w:cs="Verdana"/>
          <w:sz w:val="18"/>
          <w:szCs w:val="18"/>
        </w:rPr>
        <w:t>, para análise e teste de qualidade:</w:t>
      </w:r>
    </w:p>
    <w:p w14:paraId="243A68CB" w14:textId="77777777" w:rsidR="00966EF4" w:rsidRPr="007A6D16" w:rsidRDefault="00000000">
      <w:pPr>
        <w:numPr>
          <w:ilvl w:val="0"/>
          <w:numId w:val="6"/>
        </w:num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120"/>
        <w:ind w:right="120"/>
        <w:jc w:val="both"/>
      </w:pPr>
      <w:r w:rsidRPr="007A6D16">
        <w:rPr>
          <w:rFonts w:ascii="Verdana" w:eastAsia="Verdana" w:hAnsi="Verdana" w:cs="Verdana"/>
          <w:sz w:val="18"/>
          <w:szCs w:val="18"/>
        </w:rPr>
        <w:t xml:space="preserve">Referidas amostras, quando solicitadas, deverão ser entregues em no máximo </w:t>
      </w:r>
      <w:r w:rsidRPr="007A6D16">
        <w:rPr>
          <w:rFonts w:ascii="Verdana" w:eastAsia="Verdana" w:hAnsi="Verdana" w:cs="Verdana"/>
          <w:b/>
          <w:sz w:val="18"/>
          <w:szCs w:val="18"/>
        </w:rPr>
        <w:t xml:space="preserve">10 (dez) dias corridos </w:t>
      </w:r>
      <w:r w:rsidRPr="007A6D16">
        <w:rPr>
          <w:rFonts w:ascii="Verdana" w:eastAsia="Verdana" w:hAnsi="Verdana" w:cs="Verdana"/>
          <w:sz w:val="18"/>
          <w:szCs w:val="18"/>
        </w:rPr>
        <w:t xml:space="preserve">(contados do 1º dia útil subsequente à data da solicitação formal do Pregoeiro) no endereço que será informado </w:t>
      </w:r>
      <w:proofErr w:type="gramStart"/>
      <w:r w:rsidRPr="007A6D16">
        <w:rPr>
          <w:rFonts w:ascii="Verdana" w:eastAsia="Verdana" w:hAnsi="Verdana" w:cs="Verdana"/>
          <w:sz w:val="18"/>
          <w:szCs w:val="18"/>
        </w:rPr>
        <w:t>pelo mesmo</w:t>
      </w:r>
      <w:proofErr w:type="gramEnd"/>
      <w:r w:rsidRPr="007A6D16">
        <w:rPr>
          <w:rFonts w:ascii="Verdana" w:eastAsia="Verdana" w:hAnsi="Verdana" w:cs="Verdana"/>
          <w:sz w:val="18"/>
          <w:szCs w:val="18"/>
        </w:rPr>
        <w:t>;</w:t>
      </w:r>
    </w:p>
    <w:p w14:paraId="6FD2FD9F" w14:textId="77777777" w:rsidR="00966EF4" w:rsidRPr="007A6D16" w:rsidRDefault="00000000">
      <w:pPr>
        <w:numPr>
          <w:ilvl w:val="0"/>
          <w:numId w:val="6"/>
        </w:num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sidRPr="007A6D16">
        <w:rPr>
          <w:rFonts w:ascii="Verdana" w:eastAsia="Verdana" w:hAnsi="Verdana" w:cs="Verdana"/>
          <w:sz w:val="18"/>
          <w:szCs w:val="18"/>
        </w:rPr>
        <w:t>A metodologia de análise será baseada em uso (teste) do produto (amostra), observação dos componentes e demais diligências necessárias, objetivando verificar o atendimento, na íntegra, das especificações técnicas constantes no Termo de Referência;</w:t>
      </w:r>
    </w:p>
    <w:p w14:paraId="0C58C0B7" w14:textId="77777777" w:rsidR="00966EF4" w:rsidRPr="007A6D16" w:rsidRDefault="00000000">
      <w:pPr>
        <w:numPr>
          <w:ilvl w:val="0"/>
          <w:numId w:val="6"/>
        </w:num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spacing w:after="120"/>
        <w:ind w:right="120"/>
        <w:jc w:val="both"/>
      </w:pPr>
      <w:r w:rsidRPr="007A6D16">
        <w:rPr>
          <w:rFonts w:ascii="Verdana" w:eastAsia="Verdana" w:hAnsi="Verdana" w:cs="Verdana"/>
          <w:sz w:val="18"/>
          <w:szCs w:val="18"/>
        </w:rPr>
        <w:t xml:space="preserve">O prazo para análise das amostras será de </w:t>
      </w:r>
      <w:r w:rsidRPr="007A6D16">
        <w:rPr>
          <w:rFonts w:ascii="Verdana" w:eastAsia="Verdana" w:hAnsi="Verdana" w:cs="Verdana"/>
          <w:b/>
          <w:sz w:val="18"/>
          <w:szCs w:val="18"/>
        </w:rPr>
        <w:t>15 (quinze) dias corridos</w:t>
      </w:r>
      <w:r w:rsidRPr="007A6D16">
        <w:rPr>
          <w:rFonts w:ascii="Verdana" w:eastAsia="Verdana" w:hAnsi="Verdana" w:cs="Verdana"/>
          <w:sz w:val="18"/>
          <w:szCs w:val="18"/>
        </w:rPr>
        <w:t xml:space="preserve"> contados a partir do recebimento </w:t>
      </w:r>
      <w:proofErr w:type="gramStart"/>
      <w:r w:rsidRPr="007A6D16">
        <w:rPr>
          <w:rFonts w:ascii="Verdana" w:eastAsia="Verdana" w:hAnsi="Verdana" w:cs="Verdana"/>
          <w:sz w:val="18"/>
          <w:szCs w:val="18"/>
        </w:rPr>
        <w:t>das mesmas</w:t>
      </w:r>
      <w:proofErr w:type="gramEnd"/>
      <w:r w:rsidRPr="007A6D16">
        <w:rPr>
          <w:rFonts w:ascii="Verdana" w:eastAsia="Verdana" w:hAnsi="Verdana" w:cs="Verdana"/>
          <w:sz w:val="18"/>
          <w:szCs w:val="18"/>
        </w:rPr>
        <w:t>;</w:t>
      </w:r>
    </w:p>
    <w:p w14:paraId="43E5DB0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6.7 -</w:t>
      </w:r>
      <w:r w:rsidRPr="007A6D16">
        <w:rPr>
          <w:rFonts w:ascii="Verdana" w:eastAsia="Verdana" w:hAnsi="Verdana" w:cs="Verdana"/>
          <w:sz w:val="18"/>
          <w:szCs w:val="18"/>
        </w:rPr>
        <w:t xml:space="preserve"> Será desclassificada a proposta vencedora que:</w:t>
      </w:r>
    </w:p>
    <w:p w14:paraId="640FD436"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E4CF87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6.7.1 -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contiver</w:t>
      </w:r>
      <w:proofErr w:type="gramEnd"/>
      <w:r w:rsidRPr="007A6D16">
        <w:rPr>
          <w:rFonts w:ascii="Verdana" w:eastAsia="Verdana" w:hAnsi="Verdana" w:cs="Verdana"/>
          <w:sz w:val="18"/>
          <w:szCs w:val="18"/>
        </w:rPr>
        <w:t xml:space="preserve"> vícios insanáveis;</w:t>
      </w:r>
    </w:p>
    <w:p w14:paraId="79E4560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47C4325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6.7.2 -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não</w:t>
      </w:r>
      <w:proofErr w:type="gramEnd"/>
      <w:r w:rsidRPr="007A6D16">
        <w:rPr>
          <w:rFonts w:ascii="Verdana" w:eastAsia="Verdana" w:hAnsi="Verdana" w:cs="Verdana"/>
          <w:sz w:val="18"/>
          <w:szCs w:val="18"/>
        </w:rPr>
        <w:t xml:space="preserve"> obedecer às especificações técnicas contidas no Termo de Referência - Anexo I deste Edital;</w:t>
      </w:r>
    </w:p>
    <w:p w14:paraId="4CCCF71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6E2F4CD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6.7.3 -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apresentar</w:t>
      </w:r>
      <w:proofErr w:type="gramEnd"/>
      <w:r w:rsidRPr="007A6D16">
        <w:rPr>
          <w:rFonts w:ascii="Verdana" w:eastAsia="Verdana" w:hAnsi="Verdana" w:cs="Verdana"/>
          <w:sz w:val="18"/>
          <w:szCs w:val="18"/>
        </w:rPr>
        <w:t xml:space="preserve"> preços inexequíveis ou permanecerem acima do preço máximo definido para a contratação;</w:t>
      </w:r>
    </w:p>
    <w:p w14:paraId="27A3FC7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5919672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6.7.4 -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não</w:t>
      </w:r>
      <w:proofErr w:type="gramEnd"/>
      <w:r w:rsidRPr="007A6D16">
        <w:rPr>
          <w:rFonts w:ascii="Verdana" w:eastAsia="Verdana" w:hAnsi="Verdana" w:cs="Verdana"/>
          <w:sz w:val="18"/>
          <w:szCs w:val="18"/>
        </w:rPr>
        <w:t xml:space="preserve"> tiverem sua exequibilidade demonstrada, quando exigido pela Administração;</w:t>
      </w:r>
    </w:p>
    <w:p w14:paraId="3E96272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21696FB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6.7.5 -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apresentar</w:t>
      </w:r>
      <w:proofErr w:type="gramEnd"/>
      <w:r w:rsidRPr="007A6D16">
        <w:rPr>
          <w:rFonts w:ascii="Verdana" w:eastAsia="Verdana" w:hAnsi="Verdana" w:cs="Verdana"/>
          <w:sz w:val="18"/>
          <w:szCs w:val="18"/>
        </w:rPr>
        <w:t xml:space="preserve"> desconformidade com quaisquer outras exigências deste Edital ou seus anexos, desde que insanável.</w:t>
      </w:r>
    </w:p>
    <w:p w14:paraId="64EFAA2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960735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6.8 -</w:t>
      </w:r>
      <w:r w:rsidRPr="007A6D16">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643689A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4BC7D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6.9 -</w:t>
      </w:r>
      <w:r w:rsidRPr="007A6D16">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53DC2A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61EBD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6.10 - </w:t>
      </w:r>
      <w:r w:rsidRPr="007A6D16">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60A2840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AF0AFB"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6.10.1 -</w:t>
      </w:r>
      <w:r w:rsidRPr="007A6D16">
        <w:rPr>
          <w:rFonts w:ascii="Verdana" w:eastAsia="Verdana" w:hAnsi="Verdana" w:cs="Verdana"/>
          <w:sz w:val="18"/>
          <w:szCs w:val="18"/>
        </w:rPr>
        <w:t xml:space="preserve"> O ajuste de que trata este dispositivo se limita a sanar erros ou falhas que não alterem a substância das propostas;</w:t>
      </w:r>
    </w:p>
    <w:p w14:paraId="3745194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sz w:val="18"/>
          <w:szCs w:val="18"/>
        </w:rPr>
      </w:pPr>
    </w:p>
    <w:p w14:paraId="70E66C7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7A6D16">
        <w:rPr>
          <w:rFonts w:ascii="Verdana" w:eastAsia="Verdana" w:hAnsi="Verdana" w:cs="Verdana"/>
          <w:b/>
          <w:sz w:val="18"/>
          <w:szCs w:val="18"/>
        </w:rPr>
        <w:t>6.10.2 -</w:t>
      </w:r>
      <w:r w:rsidRPr="007A6D16">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52DBDE4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EA595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6.11 -</w:t>
      </w:r>
      <w:r w:rsidRPr="007A6D16">
        <w:rPr>
          <w:rFonts w:ascii="Verdana" w:eastAsia="Verdana" w:hAnsi="Verdana" w:cs="Verdana"/>
          <w:sz w:val="18"/>
          <w:szCs w:val="18"/>
        </w:rPr>
        <w:t xml:space="preserve"> Após análise, o pregoeiro decidirá sobre a aceitação da proposta, divulgando, em seguida, o resultado de sua análise.</w:t>
      </w:r>
    </w:p>
    <w:p w14:paraId="5471ACB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7FB504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6.12 -</w:t>
      </w:r>
      <w:r w:rsidRPr="007A6D16">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às mesmas condições e prazos destinados à primeira.</w:t>
      </w:r>
    </w:p>
    <w:p w14:paraId="6F439A4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831BAC"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lastRenderedPageBreak/>
        <w:t>6.12.1</w:t>
      </w:r>
      <w:r w:rsidRPr="007A6D16">
        <w:rPr>
          <w:rFonts w:ascii="Verdana" w:eastAsia="Verdana" w:hAnsi="Verdana" w:cs="Verdana"/>
          <w:sz w:val="18"/>
          <w:szCs w:val="18"/>
        </w:rPr>
        <w:t xml:space="preserve"> - Ocorrendo a situação a que se refere este item, o pregoeiro poderá negociar com o licitante para que seja obtido preço melhor.</w:t>
      </w:r>
    </w:p>
    <w:p w14:paraId="33C942A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B0F61E7"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7 - DA FASE DE HABILITAÇÃO</w:t>
      </w:r>
    </w:p>
    <w:p w14:paraId="282BB53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2FD3876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7.1 - </w:t>
      </w:r>
      <w:r w:rsidRPr="007A6D16">
        <w:rPr>
          <w:rFonts w:ascii="Verdana" w:eastAsia="Verdana" w:hAnsi="Verdana" w:cs="Verdana"/>
          <w:sz w:val="18"/>
          <w:szCs w:val="18"/>
        </w:rPr>
        <w:t xml:space="preserve">Os documentos previstos na </w:t>
      </w:r>
      <w:r w:rsidRPr="007A6D16">
        <w:rPr>
          <w:rFonts w:ascii="Verdana" w:eastAsia="Verdana" w:hAnsi="Verdana" w:cs="Verdana"/>
          <w:b/>
          <w:sz w:val="18"/>
          <w:szCs w:val="18"/>
        </w:rPr>
        <w:t>CAPA DO EDITAL</w:t>
      </w:r>
      <w:r w:rsidRPr="007A6D16">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7A6D16">
        <w:rPr>
          <w:rFonts w:ascii="Verdana" w:eastAsia="Verdana" w:hAnsi="Verdana" w:cs="Verdana"/>
          <w:sz w:val="18"/>
          <w:szCs w:val="18"/>
        </w:rPr>
        <w:t>arts</w:t>
      </w:r>
      <w:proofErr w:type="spellEnd"/>
      <w:r w:rsidRPr="007A6D16">
        <w:rPr>
          <w:rFonts w:ascii="Verdana" w:eastAsia="Verdana" w:hAnsi="Verdana" w:cs="Verdana"/>
          <w:sz w:val="18"/>
          <w:szCs w:val="18"/>
        </w:rPr>
        <w:t>. 62 a 70 da Lei nº 14.133, de 2021.</w:t>
      </w:r>
    </w:p>
    <w:p w14:paraId="60FD2E8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BEF349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7.1.1 -</w:t>
      </w:r>
      <w:r w:rsidRPr="007A6D16">
        <w:rPr>
          <w:rFonts w:ascii="Arimo" w:eastAsia="Arimo" w:hAnsi="Arimo" w:cs="Arimo"/>
          <w:sz w:val="18"/>
          <w:szCs w:val="18"/>
        </w:rPr>
        <w:t xml:space="preserve"> A documentação exigida para fins de habilitação jurídica, fiscal, social e trabalhista e econômico-</w:t>
      </w:r>
      <w:proofErr w:type="spellStart"/>
      <w:r w:rsidRPr="007A6D16">
        <w:rPr>
          <w:rFonts w:ascii="Arimo" w:eastAsia="Arimo" w:hAnsi="Arimo" w:cs="Arimo"/>
          <w:sz w:val="18"/>
          <w:szCs w:val="18"/>
        </w:rPr>
        <w:t>ﬁnanceira</w:t>
      </w:r>
      <w:proofErr w:type="spellEnd"/>
      <w:r w:rsidRPr="007A6D16">
        <w:rPr>
          <w:rFonts w:ascii="Arimo" w:eastAsia="Arimo" w:hAnsi="Arimo" w:cs="Arimo"/>
          <w:sz w:val="18"/>
          <w:szCs w:val="18"/>
        </w:rPr>
        <w:t>, poderá ser substituída pelo registro cadastral no SICAF.</w:t>
      </w:r>
    </w:p>
    <w:p w14:paraId="52C1FB4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6D2561E"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7.1.2 -</w:t>
      </w:r>
      <w:r w:rsidRPr="007A6D16">
        <w:rPr>
          <w:rFonts w:ascii="Verdana" w:eastAsia="Verdana" w:hAnsi="Verdana" w:cs="Verdana"/>
          <w:sz w:val="18"/>
          <w:szCs w:val="18"/>
        </w:rPr>
        <w:t xml:space="preserve"> Os documentos apresentados para habilitação </w:t>
      </w:r>
      <w:r w:rsidRPr="007A6D16">
        <w:rPr>
          <w:rFonts w:ascii="Verdana" w:eastAsia="Verdana" w:hAnsi="Verdana" w:cs="Verdana"/>
          <w:b/>
          <w:sz w:val="18"/>
          <w:szCs w:val="18"/>
        </w:rPr>
        <w:t xml:space="preserve">deverão estar </w:t>
      </w:r>
      <w:r w:rsidRPr="007A6D16">
        <w:rPr>
          <w:rFonts w:ascii="Verdana" w:eastAsia="Verdana" w:hAnsi="Verdana" w:cs="Verdana"/>
          <w:sz w:val="18"/>
          <w:szCs w:val="18"/>
        </w:rPr>
        <w:t xml:space="preserve">em nome da empresa licitante e com indicação do número do </w:t>
      </w:r>
      <w:r w:rsidRPr="007A6D16">
        <w:rPr>
          <w:rFonts w:ascii="Verdana" w:eastAsia="Verdana" w:hAnsi="Verdana" w:cs="Verdana"/>
          <w:b/>
          <w:sz w:val="18"/>
          <w:szCs w:val="18"/>
        </w:rPr>
        <w:t xml:space="preserve">CNPJ </w:t>
      </w:r>
      <w:r w:rsidRPr="007A6D16">
        <w:rPr>
          <w:rFonts w:ascii="Verdana" w:eastAsia="Verdana" w:hAnsi="Verdana" w:cs="Verdana"/>
          <w:sz w:val="18"/>
          <w:szCs w:val="18"/>
        </w:rPr>
        <w:t xml:space="preserve">e </w:t>
      </w:r>
      <w:r w:rsidRPr="007A6D16">
        <w:rPr>
          <w:rFonts w:ascii="Verdana" w:eastAsia="Verdana" w:hAnsi="Verdana" w:cs="Verdana"/>
          <w:b/>
          <w:sz w:val="18"/>
          <w:szCs w:val="18"/>
        </w:rPr>
        <w:t>endereço</w:t>
      </w:r>
      <w:r w:rsidRPr="007A6D16">
        <w:rPr>
          <w:rFonts w:ascii="Verdana" w:eastAsia="Verdana" w:hAnsi="Verdana" w:cs="Verdana"/>
          <w:sz w:val="18"/>
          <w:szCs w:val="18"/>
        </w:rPr>
        <w:t>.</w:t>
      </w:r>
    </w:p>
    <w:p w14:paraId="7E3EAFFC"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567"/>
        <w:jc w:val="both"/>
      </w:pPr>
      <w:r w:rsidRPr="007A6D16">
        <w:rPr>
          <w:rFonts w:ascii="Verdana" w:eastAsia="Verdana" w:hAnsi="Verdana" w:cs="Verdana"/>
          <w:b/>
          <w:sz w:val="18"/>
          <w:szCs w:val="18"/>
        </w:rPr>
        <w:t>a) Se o licitante for participar por meio da matriz</w:t>
      </w:r>
      <w:r w:rsidRPr="007A6D16">
        <w:rPr>
          <w:rFonts w:ascii="Verdana" w:eastAsia="Verdana" w:hAnsi="Verdana" w:cs="Verdana"/>
          <w:sz w:val="18"/>
          <w:szCs w:val="18"/>
        </w:rPr>
        <w:t>, todos os documentos deverão estar em nome desta, exceto quando expressamente ampliada a validade para todos os estabelecimentos da empresa, matriz e filiais.</w:t>
      </w:r>
    </w:p>
    <w:p w14:paraId="45F256C0"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567"/>
        <w:jc w:val="both"/>
      </w:pPr>
      <w:r w:rsidRPr="007A6D16">
        <w:rPr>
          <w:rFonts w:ascii="Verdana" w:eastAsia="Verdana" w:hAnsi="Verdana" w:cs="Verdana"/>
          <w:b/>
          <w:sz w:val="18"/>
          <w:szCs w:val="18"/>
        </w:rPr>
        <w:t>b)</w:t>
      </w:r>
      <w:r w:rsidRPr="007A6D16">
        <w:rPr>
          <w:rFonts w:ascii="Verdana" w:eastAsia="Verdana" w:hAnsi="Verdana" w:cs="Verdana"/>
          <w:sz w:val="18"/>
          <w:szCs w:val="18"/>
        </w:rPr>
        <w:t xml:space="preserve"> </w:t>
      </w:r>
      <w:r w:rsidRPr="007A6D16">
        <w:rPr>
          <w:rFonts w:ascii="Verdana" w:eastAsia="Verdana" w:hAnsi="Verdana" w:cs="Verdana"/>
          <w:b/>
          <w:sz w:val="18"/>
          <w:szCs w:val="18"/>
        </w:rPr>
        <w:t>Se o licitante for participar por meio da filial</w:t>
      </w:r>
      <w:r w:rsidRPr="007A6D16">
        <w:rPr>
          <w:rFonts w:ascii="Verdana" w:eastAsia="Verdana" w:hAnsi="Verdana" w:cs="Verdana"/>
          <w:sz w:val="18"/>
          <w:szCs w:val="18"/>
        </w:rPr>
        <w:t>, todos os documentos deverão estar em nome desta, exceto quando expressamente ampliada a validade para todos os estabelecimentos da empresa, matriz e filiais.</w:t>
      </w:r>
    </w:p>
    <w:p w14:paraId="7CF6D57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469497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7.2 - </w:t>
      </w:r>
      <w:r w:rsidRPr="007A6D16">
        <w:rPr>
          <w:rFonts w:ascii="Verdana" w:eastAsia="Verdana" w:hAnsi="Verdana" w:cs="Verdana"/>
          <w:sz w:val="18"/>
          <w:szCs w:val="18"/>
        </w:rPr>
        <w:t xml:space="preserve">A habilitação será verificada por meio do </w:t>
      </w:r>
      <w:proofErr w:type="spellStart"/>
      <w:r w:rsidRPr="007A6D16">
        <w:rPr>
          <w:rFonts w:ascii="Verdana" w:eastAsia="Verdana" w:hAnsi="Verdana" w:cs="Verdana"/>
          <w:sz w:val="18"/>
          <w:szCs w:val="18"/>
        </w:rPr>
        <w:t>Sicaf</w:t>
      </w:r>
      <w:proofErr w:type="spellEnd"/>
      <w:r w:rsidRPr="007A6D16">
        <w:rPr>
          <w:rFonts w:ascii="Verdana" w:eastAsia="Verdana" w:hAnsi="Verdana" w:cs="Verdana"/>
          <w:sz w:val="18"/>
          <w:szCs w:val="18"/>
        </w:rPr>
        <w:t>, nos documentos por ele abrangidos.</w:t>
      </w:r>
    </w:p>
    <w:p w14:paraId="7635576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trike/>
          <w:sz w:val="18"/>
          <w:szCs w:val="18"/>
        </w:rPr>
      </w:pPr>
    </w:p>
    <w:p w14:paraId="77667164"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7.2.1 - </w:t>
      </w:r>
      <w:r w:rsidRPr="007A6D16">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7A6D16">
        <w:rPr>
          <w:rFonts w:ascii="Verdana" w:eastAsia="Verdana" w:hAnsi="Verdana" w:cs="Verdana"/>
          <w:sz w:val="18"/>
          <w:szCs w:val="18"/>
        </w:rPr>
        <w:t>não-digitais</w:t>
      </w:r>
      <w:proofErr w:type="spellEnd"/>
      <w:r w:rsidRPr="007A6D16">
        <w:rPr>
          <w:rFonts w:ascii="Verdana" w:eastAsia="Verdana" w:hAnsi="Verdana" w:cs="Verdana"/>
          <w:sz w:val="18"/>
          <w:szCs w:val="18"/>
        </w:rPr>
        <w:t xml:space="preserve"> quando houver dúvida em relação à integridade do documento digital.</w:t>
      </w:r>
    </w:p>
    <w:p w14:paraId="3018F00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7BE242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7.3 -</w:t>
      </w:r>
      <w:r w:rsidRPr="007A6D16">
        <w:rPr>
          <w:rFonts w:ascii="Verdana" w:eastAsia="Verdana" w:hAnsi="Verdana" w:cs="Verdana"/>
          <w:sz w:val="18"/>
          <w:szCs w:val="18"/>
        </w:rPr>
        <w:tab/>
        <w:t xml:space="preserve">É de responsabilidade do licitante conferir a exatidão dos seus dados cadastrais no </w:t>
      </w:r>
      <w:proofErr w:type="spellStart"/>
      <w:r w:rsidRPr="007A6D16">
        <w:rPr>
          <w:rFonts w:ascii="Verdana" w:eastAsia="Verdana" w:hAnsi="Verdana" w:cs="Verdana"/>
          <w:sz w:val="18"/>
          <w:szCs w:val="18"/>
        </w:rPr>
        <w:t>Sicaf</w:t>
      </w:r>
      <w:proofErr w:type="spellEnd"/>
      <w:r w:rsidRPr="007A6D16">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647CADB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1E209035"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7.3.1 - </w:t>
      </w:r>
      <w:r w:rsidRPr="007A6D16">
        <w:rPr>
          <w:rFonts w:ascii="Verdana" w:eastAsia="Verdana" w:hAnsi="Verdana" w:cs="Verdana"/>
          <w:sz w:val="18"/>
          <w:szCs w:val="18"/>
        </w:rPr>
        <w:t>A não observância do disposto no item anterior poderá ensejar desclassificação no momento da habilitação.</w:t>
      </w:r>
    </w:p>
    <w:p w14:paraId="6249157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8C9A31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7.4 -</w:t>
      </w:r>
      <w:r w:rsidRPr="007A6D16">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5A8284E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C3203DC"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7.4.1 - Os documentos exigidos para habilitação que não estejam contemplados no </w:t>
      </w:r>
      <w:proofErr w:type="spellStart"/>
      <w:r w:rsidRPr="007A6D16">
        <w:rPr>
          <w:rFonts w:ascii="Verdana" w:eastAsia="Verdana" w:hAnsi="Verdana" w:cs="Verdana"/>
          <w:b/>
          <w:sz w:val="18"/>
          <w:szCs w:val="18"/>
        </w:rPr>
        <w:t>Sicaf</w:t>
      </w:r>
      <w:proofErr w:type="spellEnd"/>
      <w:r w:rsidRPr="007A6D16">
        <w:rPr>
          <w:rFonts w:ascii="Verdana" w:eastAsia="Verdana" w:hAnsi="Verdana" w:cs="Verdana"/>
          <w:b/>
          <w:sz w:val="18"/>
          <w:szCs w:val="18"/>
        </w:rPr>
        <w:t xml:space="preserve"> serão enviados por meio do sistema, em formato digital, no prazo de 2 (duas horas), contado da solicitação do pregoeiro.</w:t>
      </w:r>
    </w:p>
    <w:p w14:paraId="05CAFC9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74A103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pPr>
      <w:r w:rsidRPr="007A6D16">
        <w:rPr>
          <w:rFonts w:ascii="Verdana" w:eastAsia="Verdana" w:hAnsi="Verdana" w:cs="Verdana"/>
          <w:b/>
          <w:sz w:val="18"/>
          <w:szCs w:val="18"/>
        </w:rPr>
        <w:t>7.4.1.1 -</w:t>
      </w:r>
      <w:r w:rsidRPr="007A6D16">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4F5DE201"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FB4252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7.5 - </w:t>
      </w:r>
      <w:r w:rsidRPr="007A6D16">
        <w:rPr>
          <w:rFonts w:ascii="Verdana" w:eastAsia="Verdana" w:hAnsi="Verdana" w:cs="Verdana"/>
          <w:sz w:val="18"/>
          <w:szCs w:val="18"/>
        </w:rPr>
        <w:t xml:space="preserve">A verificação no </w:t>
      </w:r>
      <w:proofErr w:type="spellStart"/>
      <w:r w:rsidRPr="007A6D16">
        <w:rPr>
          <w:rFonts w:ascii="Verdana" w:eastAsia="Verdana" w:hAnsi="Verdana" w:cs="Verdana"/>
          <w:sz w:val="18"/>
          <w:szCs w:val="18"/>
        </w:rPr>
        <w:t>Sicaf</w:t>
      </w:r>
      <w:proofErr w:type="spellEnd"/>
      <w:r w:rsidRPr="007A6D16">
        <w:rPr>
          <w:rFonts w:ascii="Verdana" w:eastAsia="Verdana" w:hAnsi="Verdana" w:cs="Verdana"/>
          <w:sz w:val="18"/>
          <w:szCs w:val="18"/>
        </w:rPr>
        <w:t xml:space="preserve"> ou a exigência dos documentos nele não contidos somente será feita em relação ao licitante vencedor.</w:t>
      </w:r>
    </w:p>
    <w:p w14:paraId="1D01BBA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689E7B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7.6 -</w:t>
      </w:r>
      <w:r w:rsidRPr="007A6D16">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538C1C3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1237306"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7.6.1 -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complementação</w:t>
      </w:r>
      <w:proofErr w:type="gramEnd"/>
      <w:r w:rsidRPr="007A6D16">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08008F7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188D6DE1"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lastRenderedPageBreak/>
        <w:t>7.6.2 -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atualização</w:t>
      </w:r>
      <w:proofErr w:type="gramEnd"/>
      <w:r w:rsidRPr="007A6D16">
        <w:rPr>
          <w:rFonts w:ascii="Verdana" w:eastAsia="Verdana" w:hAnsi="Verdana" w:cs="Verdana"/>
          <w:sz w:val="18"/>
          <w:szCs w:val="18"/>
        </w:rPr>
        <w:t xml:space="preserve"> de documentos cuja validade tenha expirado após a data de recebimento das propostas;</w:t>
      </w:r>
    </w:p>
    <w:p w14:paraId="04BCFE7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17A2D9C"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rPr>
      </w:pPr>
      <w:r w:rsidRPr="007A6D16">
        <w:rPr>
          <w:rFonts w:ascii="Verdana" w:eastAsia="Verdana" w:hAnsi="Verdana" w:cs="Verdana"/>
          <w:b/>
          <w:sz w:val="18"/>
          <w:szCs w:val="18"/>
        </w:rPr>
        <w:t>7.7 -</w:t>
      </w:r>
      <w:sdt>
        <w:sdtPr>
          <w:tag w:val="goog_rdk_0"/>
          <w:id w:val="487214650"/>
        </w:sdtPr>
        <w:sdtContent>
          <w:r w:rsidRPr="007A6D16">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7A6D16">
            <w:rPr>
              <w:rFonts w:ascii="Arial Unicode MS" w:eastAsia="Arial Unicode MS" w:hAnsi="Arial Unicode MS" w:cs="Arial Unicode MS"/>
              <w:sz w:val="18"/>
              <w:szCs w:val="18"/>
            </w:rPr>
            <w:t>eﬁcácia</w:t>
          </w:r>
          <w:proofErr w:type="spellEnd"/>
          <w:r w:rsidRPr="007A6D16">
            <w:rPr>
              <w:rFonts w:ascii="Arial Unicode MS" w:eastAsia="Arial Unicode MS" w:hAnsi="Arial Unicode MS" w:cs="Arial Unicode MS"/>
              <w:sz w:val="18"/>
              <w:szCs w:val="18"/>
            </w:rPr>
            <w:t xml:space="preserve"> para fins de habilitação e classificação.</w:t>
          </w:r>
        </w:sdtContent>
      </w:sdt>
    </w:p>
    <w:p w14:paraId="27349D7A"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88A291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7.8 -</w:t>
      </w:r>
      <w:r w:rsidRPr="007A6D16">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57561930"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D11202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7.9 -</w:t>
      </w:r>
      <w:r w:rsidRPr="007A6D16">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350A55B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8877BD6"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8 - DOS RECURSOS</w:t>
      </w:r>
    </w:p>
    <w:p w14:paraId="30A6B495"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66A8AEE"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8.1 -</w:t>
      </w:r>
      <w:r w:rsidRPr="007A6D16">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406074E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F725ED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8.2 - </w:t>
      </w:r>
      <w:r w:rsidRPr="007A6D16">
        <w:rPr>
          <w:rFonts w:ascii="Verdana" w:eastAsia="Verdana" w:hAnsi="Verdana" w:cs="Verdana"/>
          <w:sz w:val="18"/>
          <w:szCs w:val="18"/>
        </w:rPr>
        <w:t>O prazo recursal é de 3 (três) dias úteis, contados da data de intimação ou de lavratura da ata.</w:t>
      </w:r>
    </w:p>
    <w:p w14:paraId="71AE626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A012D7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8.3 - </w:t>
      </w:r>
      <w:r w:rsidRPr="007A6D16">
        <w:rPr>
          <w:rFonts w:ascii="Verdana" w:eastAsia="Verdana" w:hAnsi="Verdana" w:cs="Verdana"/>
          <w:sz w:val="18"/>
          <w:szCs w:val="18"/>
        </w:rPr>
        <w:t>Quando o recurso apresentado impugnar o julgamento das propostas ou o ato de habilitação ou inabilitação do licitante:</w:t>
      </w:r>
    </w:p>
    <w:p w14:paraId="2A3AA67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7111AD1"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8.3.1 - </w:t>
      </w:r>
      <w:proofErr w:type="gramStart"/>
      <w:r w:rsidRPr="007A6D16">
        <w:rPr>
          <w:rFonts w:ascii="Verdana" w:eastAsia="Verdana" w:hAnsi="Verdana" w:cs="Verdana"/>
          <w:sz w:val="18"/>
          <w:szCs w:val="18"/>
        </w:rPr>
        <w:t>a</w:t>
      </w:r>
      <w:proofErr w:type="gramEnd"/>
      <w:r w:rsidRPr="007A6D16">
        <w:rPr>
          <w:rFonts w:ascii="Verdana" w:eastAsia="Verdana" w:hAnsi="Verdana" w:cs="Verdana"/>
          <w:sz w:val="18"/>
          <w:szCs w:val="18"/>
        </w:rPr>
        <w:t xml:space="preserve"> intenção de recorrer deverá ser manifestada imediatamente, sob pena de preclusão;</w:t>
      </w:r>
    </w:p>
    <w:p w14:paraId="563E99DE"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3AA1C09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8.3.2 -</w:t>
      </w:r>
      <w:r w:rsidRPr="007A6D16">
        <w:rPr>
          <w:rFonts w:ascii="Verdana" w:eastAsia="Verdana" w:hAnsi="Verdana" w:cs="Verdana"/>
          <w:sz w:val="18"/>
          <w:szCs w:val="18"/>
        </w:rPr>
        <w:t xml:space="preserve"> </w:t>
      </w:r>
      <w:proofErr w:type="gramStart"/>
      <w:r w:rsidRPr="007A6D16">
        <w:rPr>
          <w:rFonts w:ascii="Verdana" w:eastAsia="Verdana" w:hAnsi="Verdana" w:cs="Verdana"/>
          <w:sz w:val="18"/>
          <w:szCs w:val="18"/>
        </w:rPr>
        <w:t>o</w:t>
      </w:r>
      <w:proofErr w:type="gramEnd"/>
      <w:r w:rsidRPr="007A6D16">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6A669D7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DB325E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8.4 -</w:t>
      </w:r>
      <w:r w:rsidRPr="007A6D16">
        <w:rPr>
          <w:rFonts w:ascii="Verdana" w:eastAsia="Verdana" w:hAnsi="Verdana" w:cs="Verdana"/>
          <w:sz w:val="18"/>
          <w:szCs w:val="18"/>
        </w:rPr>
        <w:t xml:space="preserve"> Os recursos deverão ser encaminhados em campo próprio do sistema.</w:t>
      </w:r>
    </w:p>
    <w:p w14:paraId="5CC1388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BA25C65"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8.5 -</w:t>
      </w:r>
      <w:r w:rsidRPr="007A6D16">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EBF883A"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4D9E48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8.6 -</w:t>
      </w:r>
      <w:r w:rsidRPr="007A6D16">
        <w:rPr>
          <w:rFonts w:ascii="Verdana" w:eastAsia="Verdana" w:hAnsi="Verdana" w:cs="Verdana"/>
          <w:sz w:val="18"/>
          <w:szCs w:val="18"/>
        </w:rPr>
        <w:t xml:space="preserve"> Os recursos interpostos fora do prazo não serão conhecidos. </w:t>
      </w:r>
    </w:p>
    <w:p w14:paraId="2620BF2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151DFC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8.7 -</w:t>
      </w:r>
      <w:r w:rsidRPr="007A6D16">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D03DB3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7FDD71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8.8 - </w:t>
      </w:r>
      <w:r w:rsidRPr="007A6D16">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5030C4A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9F5F35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8.9 -</w:t>
      </w:r>
      <w:r w:rsidRPr="007A6D16">
        <w:rPr>
          <w:rFonts w:ascii="Verdana" w:eastAsia="Verdana" w:hAnsi="Verdana" w:cs="Verdana"/>
          <w:sz w:val="18"/>
          <w:szCs w:val="18"/>
        </w:rPr>
        <w:t xml:space="preserve"> O acolhimento do recurso invalida tão somente os atos insuscetíveis de </w:t>
      </w:r>
      <w:r w:rsidRPr="007A6D16">
        <w:rPr>
          <w:rFonts w:ascii="Verdana" w:eastAsia="Verdana" w:hAnsi="Verdana" w:cs="Verdana"/>
          <w:b/>
          <w:sz w:val="18"/>
          <w:szCs w:val="18"/>
        </w:rPr>
        <w:t xml:space="preserve">aproveitamento. </w:t>
      </w:r>
    </w:p>
    <w:p w14:paraId="6B85504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465C7C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8.10 -</w:t>
      </w:r>
      <w:r w:rsidRPr="007A6D16">
        <w:rPr>
          <w:rFonts w:ascii="Verdana" w:eastAsia="Verdana" w:hAnsi="Verdana" w:cs="Verdana"/>
          <w:sz w:val="18"/>
          <w:szCs w:val="18"/>
        </w:rPr>
        <w:t xml:space="preserve"> Os autos do processo permanecerão com vista franqueada aos interessados, por meio de solicitação através do e-mail: &lt;</w:t>
      </w:r>
      <w:hyperlink r:id="rId28">
        <w:r w:rsidRPr="007A6D16">
          <w:rPr>
            <w:rFonts w:ascii="Verdana" w:eastAsia="Verdana" w:hAnsi="Verdana" w:cs="Verdana"/>
            <w:sz w:val="18"/>
            <w:szCs w:val="18"/>
            <w:u w:val="single"/>
          </w:rPr>
          <w:t>contratacao@tjes.jus.br</w:t>
        </w:r>
      </w:hyperlink>
      <w:r w:rsidRPr="007A6D16">
        <w:rPr>
          <w:rFonts w:ascii="Verdana" w:eastAsia="Verdana" w:hAnsi="Verdana" w:cs="Verdana"/>
          <w:sz w:val="18"/>
          <w:szCs w:val="18"/>
        </w:rPr>
        <w:t>&gt;.</w:t>
      </w:r>
    </w:p>
    <w:p w14:paraId="7FADED3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E73362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F76D9FA" w14:textId="77777777" w:rsidR="007A6D16" w:rsidRPr="007A6D16" w:rsidRDefault="007A6D16">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4F1F6F3"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lastRenderedPageBreak/>
        <w:t>9 - DAS MICROEMPRESAS E EMPRESAS DE PEQUENO PORTE</w:t>
      </w:r>
    </w:p>
    <w:p w14:paraId="419B8E4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07AD6CD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360"/>
          <w:tab w:val="left" w:pos="576"/>
          <w:tab w:val="left" w:pos="9356"/>
        </w:tabs>
        <w:spacing w:line="468" w:lineRule="auto"/>
        <w:ind w:right="-38"/>
      </w:pPr>
      <w:r w:rsidRPr="007A6D16">
        <w:rPr>
          <w:rFonts w:ascii="Verdana" w:eastAsia="Verdana" w:hAnsi="Verdana" w:cs="Verdana"/>
          <w:b/>
          <w:sz w:val="18"/>
          <w:szCs w:val="18"/>
        </w:rPr>
        <w:t>9.1 - PARA O LOTE 01:</w:t>
      </w:r>
    </w:p>
    <w:p w14:paraId="23355F6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979"/>
          <w:tab w:val="left" w:pos="9356"/>
        </w:tabs>
        <w:spacing w:before="7"/>
        <w:ind w:right="-38"/>
        <w:jc w:val="both"/>
      </w:pPr>
      <w:r w:rsidRPr="007A6D16">
        <w:rPr>
          <w:rFonts w:ascii="Verdana" w:eastAsia="Verdana" w:hAnsi="Verdana" w:cs="Verdana"/>
          <w:b/>
          <w:sz w:val="18"/>
          <w:szCs w:val="18"/>
        </w:rPr>
        <w:t>9.1.1 -</w:t>
      </w:r>
      <w:r w:rsidRPr="007A6D16">
        <w:rPr>
          <w:rFonts w:ascii="Verdana" w:eastAsia="Verdana" w:hAnsi="Verdana" w:cs="Verdana"/>
          <w:sz w:val="18"/>
          <w:szCs w:val="18"/>
        </w:rPr>
        <w:t xml:space="preserve"> 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w:t>
      </w:r>
    </w:p>
    <w:p w14:paraId="5199D07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9356"/>
        </w:tabs>
        <w:ind w:right="-38"/>
        <w:rPr>
          <w:rFonts w:ascii="Verdana" w:eastAsia="Verdana" w:hAnsi="Verdana" w:cs="Verdana"/>
          <w:sz w:val="18"/>
          <w:szCs w:val="18"/>
        </w:rPr>
      </w:pPr>
    </w:p>
    <w:p w14:paraId="14DECA69"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03"/>
          <w:tab w:val="left" w:pos="9356"/>
        </w:tabs>
        <w:ind w:right="-38"/>
        <w:jc w:val="both"/>
      </w:pPr>
      <w:r w:rsidRPr="007A6D16">
        <w:rPr>
          <w:rFonts w:ascii="Verdana" w:eastAsia="Verdana" w:hAnsi="Verdana" w:cs="Verdana"/>
          <w:b/>
          <w:sz w:val="18"/>
          <w:szCs w:val="18"/>
        </w:rPr>
        <w:t>9.1.2 -</w:t>
      </w:r>
      <w:r w:rsidRPr="007A6D16">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4207D092"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118"/>
          <w:tab w:val="left" w:pos="9356"/>
        </w:tabs>
        <w:ind w:right="-38"/>
        <w:jc w:val="both"/>
      </w:pPr>
      <w:r w:rsidRPr="007A6D16">
        <w:rPr>
          <w:rFonts w:ascii="Verdana" w:eastAsia="Verdana" w:hAnsi="Verdana" w:cs="Verdana"/>
          <w:b/>
          <w:sz w:val="18"/>
          <w:szCs w:val="18"/>
        </w:rPr>
        <w:t xml:space="preserve">a) </w:t>
      </w:r>
      <w:r w:rsidRPr="007A6D16">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40D9543F"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84"/>
          <w:tab w:val="left" w:pos="9356"/>
        </w:tabs>
        <w:spacing w:line="235" w:lineRule="auto"/>
        <w:ind w:right="-38"/>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6C81BB3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113"/>
          <w:tab w:val="left" w:pos="9356"/>
        </w:tabs>
        <w:ind w:right="-38"/>
        <w:jc w:val="both"/>
      </w:pPr>
      <w:r w:rsidRPr="007A6D16">
        <w:rPr>
          <w:rFonts w:ascii="Verdana" w:eastAsia="Verdana" w:hAnsi="Verdana" w:cs="Verdana"/>
          <w:b/>
          <w:sz w:val="18"/>
          <w:szCs w:val="18"/>
        </w:rPr>
        <w:t xml:space="preserve">c) </w:t>
      </w:r>
      <w:r w:rsidRPr="007A6D16">
        <w:rPr>
          <w:rFonts w:ascii="Verdana" w:eastAsia="Verdana" w:hAnsi="Verdana" w:cs="Verdana"/>
          <w:sz w:val="18"/>
          <w:szCs w:val="18"/>
        </w:rPr>
        <w:t>O prazo a que se refere o item anterior poderá, a critério da Administração Pública, ser prorrogado por igual período;</w:t>
      </w:r>
    </w:p>
    <w:p w14:paraId="47F928D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99"/>
          <w:tab w:val="left" w:pos="9356"/>
        </w:tabs>
        <w:spacing w:line="235" w:lineRule="auto"/>
        <w:ind w:right="-38"/>
        <w:jc w:val="both"/>
      </w:pPr>
      <w:r w:rsidRPr="007A6D16">
        <w:rPr>
          <w:rFonts w:ascii="Verdana" w:eastAsia="Verdana" w:hAnsi="Verdana" w:cs="Verdana"/>
          <w:b/>
          <w:sz w:val="18"/>
          <w:szCs w:val="18"/>
        </w:rPr>
        <w:t>d)</w:t>
      </w:r>
      <w:r w:rsidRPr="007A6D16">
        <w:rPr>
          <w:rFonts w:ascii="Verdana" w:eastAsia="Verdana" w:hAnsi="Verdana" w:cs="Verdana"/>
          <w:sz w:val="18"/>
          <w:szCs w:val="18"/>
        </w:rPr>
        <w:t xml:space="preserve"> 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7A6D16">
        <w:rPr>
          <w:rFonts w:ascii="Verdana" w:eastAsia="Verdana" w:hAnsi="Verdana" w:cs="Verdana"/>
          <w:sz w:val="18"/>
          <w:szCs w:val="18"/>
        </w:rPr>
        <w:t>arts</w:t>
      </w:r>
      <w:proofErr w:type="spellEnd"/>
      <w:r w:rsidRPr="007A6D16">
        <w:rPr>
          <w:rFonts w:ascii="Verdana" w:eastAsia="Verdana" w:hAnsi="Verdana" w:cs="Verdana"/>
          <w:sz w:val="18"/>
          <w:szCs w:val="18"/>
        </w:rPr>
        <w:t>. 156 e 151 do Código Tributário Nacional, acompanhado de prova do protocolo do pedido de certidão;</w:t>
      </w:r>
    </w:p>
    <w:p w14:paraId="3CA1A37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99"/>
          <w:tab w:val="left" w:pos="9356"/>
        </w:tabs>
        <w:ind w:right="-38"/>
        <w:jc w:val="both"/>
      </w:pPr>
      <w:r w:rsidRPr="007A6D16">
        <w:rPr>
          <w:rFonts w:ascii="Verdana" w:eastAsia="Verdana" w:hAnsi="Verdana" w:cs="Verdana"/>
          <w:b/>
          <w:sz w:val="18"/>
          <w:szCs w:val="18"/>
        </w:rPr>
        <w:t>e)</w:t>
      </w:r>
      <w:r w:rsidRPr="007A6D16">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2009E042"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41"/>
          <w:tab w:val="left" w:pos="9356"/>
        </w:tabs>
        <w:ind w:right="-38"/>
        <w:jc w:val="both"/>
      </w:pPr>
      <w:r w:rsidRPr="007A6D16">
        <w:rPr>
          <w:rFonts w:ascii="Verdana" w:eastAsia="Verdana" w:hAnsi="Verdana" w:cs="Verdana"/>
          <w:b/>
          <w:sz w:val="18"/>
          <w:szCs w:val="18"/>
        </w:rPr>
        <w:t xml:space="preserve">f) </w:t>
      </w:r>
      <w:r w:rsidRPr="007A6D16">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35ED0265"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0"/>
          <w:tab w:val="left" w:pos="1041"/>
          <w:tab w:val="left" w:pos="9356"/>
        </w:tabs>
        <w:ind w:right="-38"/>
        <w:jc w:val="both"/>
        <w:rPr>
          <w:rFonts w:ascii="Verdana" w:eastAsia="Verdana" w:hAnsi="Verdana" w:cs="Verdana"/>
          <w:sz w:val="18"/>
          <w:szCs w:val="18"/>
        </w:rPr>
      </w:pPr>
    </w:p>
    <w:p w14:paraId="60819BEE"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41"/>
          <w:tab w:val="left" w:pos="9356"/>
        </w:tabs>
        <w:ind w:right="-38"/>
        <w:jc w:val="both"/>
      </w:pPr>
      <w:r w:rsidRPr="007A6D16">
        <w:rPr>
          <w:rFonts w:ascii="Verdana" w:eastAsia="Verdana" w:hAnsi="Verdana" w:cs="Verdana"/>
          <w:b/>
          <w:sz w:val="18"/>
          <w:szCs w:val="18"/>
        </w:rPr>
        <w:t>9.2 - PARA O LOTE 2:</w:t>
      </w:r>
    </w:p>
    <w:p w14:paraId="6747DEFD"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0"/>
          <w:tab w:val="left" w:pos="1041"/>
          <w:tab w:val="left" w:pos="9356"/>
        </w:tabs>
        <w:ind w:right="-38"/>
        <w:jc w:val="both"/>
        <w:rPr>
          <w:rFonts w:ascii="Verdana" w:eastAsia="Verdana" w:hAnsi="Verdana" w:cs="Verdana"/>
          <w:sz w:val="18"/>
          <w:szCs w:val="18"/>
        </w:rPr>
      </w:pPr>
    </w:p>
    <w:p w14:paraId="4B426E78"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041"/>
          <w:tab w:val="left" w:pos="9356"/>
        </w:tabs>
        <w:ind w:right="-38"/>
        <w:jc w:val="both"/>
      </w:pPr>
      <w:r w:rsidRPr="007A6D16">
        <w:rPr>
          <w:rFonts w:ascii="Verdana" w:eastAsia="Verdana" w:hAnsi="Verdana" w:cs="Verdana"/>
          <w:b/>
          <w:sz w:val="18"/>
          <w:szCs w:val="18"/>
        </w:rPr>
        <w:t xml:space="preserve">9.2.1 - </w:t>
      </w:r>
      <w:r w:rsidRPr="007A6D16">
        <w:rPr>
          <w:rFonts w:ascii="Verdana" w:eastAsia="Verdana" w:hAnsi="Verdana" w:cs="Verdana"/>
          <w:sz w:val="18"/>
          <w:szCs w:val="18"/>
        </w:rPr>
        <w:t xml:space="preserve">Neste procedimento será assegurada, como critério de </w:t>
      </w:r>
      <w:r w:rsidRPr="007A6D16">
        <w:rPr>
          <w:rFonts w:ascii="Verdana" w:eastAsia="Verdana" w:hAnsi="Verdana" w:cs="Verdana"/>
          <w:b/>
          <w:sz w:val="18"/>
          <w:szCs w:val="18"/>
        </w:rPr>
        <w:t>desempate</w:t>
      </w:r>
      <w:r w:rsidRPr="007A6D16">
        <w:rPr>
          <w:rFonts w:ascii="Verdana" w:eastAsia="Verdana" w:hAnsi="Verdana" w:cs="Verdana"/>
          <w:sz w:val="18"/>
          <w:szCs w:val="18"/>
        </w:rPr>
        <w:t>, a preferência de contratação para as microempresas e empresas de pequeno porte.</w:t>
      </w:r>
    </w:p>
    <w:p w14:paraId="4E94D446"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3EA063BC"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1195"/>
        </w:tabs>
        <w:ind w:right="5"/>
        <w:jc w:val="both"/>
      </w:pPr>
      <w:r w:rsidRPr="007A6D16">
        <w:rPr>
          <w:rFonts w:ascii="Verdana" w:eastAsia="Verdana" w:hAnsi="Verdana" w:cs="Verdana"/>
          <w:b/>
          <w:sz w:val="18"/>
          <w:szCs w:val="18"/>
        </w:rPr>
        <w:t xml:space="preserve">9.2.2- Entende-se por empate </w:t>
      </w:r>
      <w:r w:rsidRPr="007A6D16">
        <w:rPr>
          <w:rFonts w:ascii="Verdana" w:eastAsia="Verdana" w:hAnsi="Verdana" w:cs="Verdana"/>
          <w:sz w:val="18"/>
          <w:szCs w:val="18"/>
        </w:rPr>
        <w:t xml:space="preserve">aquelas situações em que as propostas apresentadas pelas microempresas e empresas de pequeno porte sejam até </w:t>
      </w:r>
      <w:r w:rsidRPr="007A6D16">
        <w:rPr>
          <w:rFonts w:ascii="Verdana" w:eastAsia="Verdana" w:hAnsi="Verdana" w:cs="Verdana"/>
          <w:b/>
          <w:sz w:val="18"/>
          <w:szCs w:val="18"/>
        </w:rPr>
        <w:t xml:space="preserve">5% (cinco por cento) </w:t>
      </w:r>
      <w:r w:rsidRPr="007A6D16">
        <w:rPr>
          <w:rFonts w:ascii="Verdana" w:eastAsia="Verdana" w:hAnsi="Verdana" w:cs="Verdana"/>
          <w:sz w:val="18"/>
          <w:szCs w:val="18"/>
        </w:rPr>
        <w:t>superiores à proposta de melhor preço.</w:t>
      </w:r>
    </w:p>
    <w:p w14:paraId="2A1F0920"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5"/>
        <w:rPr>
          <w:rFonts w:ascii="Verdana" w:eastAsia="Verdana" w:hAnsi="Verdana" w:cs="Verdana"/>
          <w:sz w:val="18"/>
          <w:szCs w:val="18"/>
        </w:rPr>
      </w:pPr>
    </w:p>
    <w:p w14:paraId="03ADE4B3"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979"/>
        </w:tabs>
        <w:spacing w:before="1" w:line="242" w:lineRule="auto"/>
        <w:ind w:right="5"/>
        <w:jc w:val="both"/>
      </w:pPr>
      <w:r w:rsidRPr="007A6D16">
        <w:rPr>
          <w:rFonts w:ascii="Verdana" w:eastAsia="Verdana" w:hAnsi="Verdana" w:cs="Verdana"/>
          <w:b/>
          <w:sz w:val="18"/>
          <w:szCs w:val="18"/>
        </w:rPr>
        <w:t xml:space="preserve">9.2.3- </w:t>
      </w:r>
      <w:r w:rsidRPr="007A6D16">
        <w:rPr>
          <w:rFonts w:ascii="Verdana" w:eastAsia="Verdana" w:hAnsi="Verdana" w:cs="Verdana"/>
          <w:sz w:val="18"/>
          <w:szCs w:val="18"/>
        </w:rPr>
        <w:t>Para efeito do disposto no art. 50 da Lei Complementar Estadual nº. 618/2012, ocorrendo o empate, proceder-se-á da seguinte forma:</w:t>
      </w:r>
    </w:p>
    <w:p w14:paraId="412B52DC"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5"/>
        <w:rPr>
          <w:rFonts w:ascii="Verdana" w:eastAsia="Verdana" w:hAnsi="Verdana" w:cs="Verdana"/>
          <w:sz w:val="18"/>
          <w:szCs w:val="18"/>
        </w:rPr>
      </w:pPr>
    </w:p>
    <w:p w14:paraId="3616A5BA" w14:textId="77777777" w:rsidR="00966EF4" w:rsidRPr="007A6D16" w:rsidRDefault="00000000">
      <w:pPr>
        <w:widowControl w:val="0"/>
        <w:numPr>
          <w:ilvl w:val="0"/>
          <w:numId w:val="5"/>
        </w:numPr>
        <w:pBdr>
          <w:top w:val="none" w:sz="0" w:space="0" w:color="000000"/>
          <w:left w:val="none" w:sz="0" w:space="0" w:color="000000"/>
          <w:bottom w:val="none" w:sz="0" w:space="0" w:color="000000"/>
          <w:right w:val="none" w:sz="0" w:space="0" w:color="000000"/>
          <w:between w:val="nil"/>
        </w:pBdr>
        <w:tabs>
          <w:tab w:val="left" w:pos="0"/>
          <w:tab w:val="left" w:pos="1113"/>
        </w:tabs>
        <w:ind w:left="0" w:right="5" w:firstLine="0"/>
        <w:jc w:val="both"/>
      </w:pPr>
      <w:r w:rsidRPr="007A6D16">
        <w:rPr>
          <w:rFonts w:ascii="Verdana" w:eastAsia="Verdana" w:hAnsi="Verdana" w:cs="Verdana"/>
          <w:sz w:val="18"/>
          <w:szCs w:val="18"/>
        </w:rPr>
        <w:t>A microempresa, empresa de pequeno porte, microempreendedor individual ou equiparado mais bem classificada poderá apresentar proposta de preço inferior àquela considerada vencedora do certame, situação em que será adjudicado em seu favor o objeto licitado.</w:t>
      </w:r>
    </w:p>
    <w:p w14:paraId="1DE0A850" w14:textId="77777777" w:rsidR="00966EF4" w:rsidRPr="007A6D16" w:rsidRDefault="00000000">
      <w:pPr>
        <w:widowControl w:val="0"/>
        <w:numPr>
          <w:ilvl w:val="0"/>
          <w:numId w:val="5"/>
        </w:numPr>
        <w:pBdr>
          <w:top w:val="none" w:sz="0" w:space="0" w:color="000000"/>
          <w:left w:val="none" w:sz="0" w:space="0" w:color="000000"/>
          <w:bottom w:val="none" w:sz="0" w:space="0" w:color="000000"/>
          <w:right w:val="none" w:sz="0" w:space="0" w:color="000000"/>
          <w:between w:val="nil"/>
        </w:pBdr>
        <w:tabs>
          <w:tab w:val="left" w:pos="0"/>
          <w:tab w:val="left" w:pos="1180"/>
        </w:tabs>
        <w:ind w:left="0" w:right="5" w:firstLine="0"/>
        <w:jc w:val="both"/>
      </w:pPr>
      <w:r w:rsidRPr="007A6D16">
        <w:rPr>
          <w:rFonts w:ascii="Verdana" w:eastAsia="Verdana" w:hAnsi="Verdana" w:cs="Verdana"/>
          <w:b/>
          <w:sz w:val="18"/>
          <w:szCs w:val="18"/>
        </w:rPr>
        <w:t>Não ocorrendo a contratação da microempresa, empresa de pequeno porte, microempreendedor individual ou equiparado</w:t>
      </w:r>
      <w:r w:rsidRPr="007A6D16">
        <w:rPr>
          <w:rFonts w:ascii="Verdana" w:eastAsia="Verdana" w:hAnsi="Verdana" w:cs="Verdana"/>
          <w:sz w:val="18"/>
          <w:szCs w:val="18"/>
        </w:rPr>
        <w:t>, na forma do item anterior, serão convocadas as remanescentes que porventura se enquadrem na mesma hipótese, na ordem classificatória, para o exercício do mesmo direito.</w:t>
      </w:r>
    </w:p>
    <w:p w14:paraId="4EA5D370" w14:textId="77777777" w:rsidR="00966EF4" w:rsidRPr="007A6D16" w:rsidRDefault="00966EF4">
      <w:pPr>
        <w:widowControl w:val="0"/>
        <w:pBdr>
          <w:top w:val="none" w:sz="0" w:space="0" w:color="000000"/>
          <w:left w:val="none" w:sz="0" w:space="0" w:color="000000"/>
          <w:bottom w:val="none" w:sz="0" w:space="0" w:color="000000"/>
          <w:right w:val="none" w:sz="0" w:space="0" w:color="000000"/>
          <w:between w:val="nil"/>
        </w:pBdr>
        <w:tabs>
          <w:tab w:val="left" w:pos="0"/>
          <w:tab w:val="left" w:pos="960"/>
        </w:tabs>
        <w:spacing w:before="1"/>
        <w:ind w:left="412" w:right="5"/>
        <w:jc w:val="both"/>
        <w:rPr>
          <w:rFonts w:ascii="Verdana" w:eastAsia="Verdana" w:hAnsi="Verdana" w:cs="Verdana"/>
          <w:b/>
          <w:sz w:val="18"/>
          <w:szCs w:val="18"/>
        </w:rPr>
      </w:pPr>
    </w:p>
    <w:p w14:paraId="4AAD4960" w14:textId="77777777" w:rsidR="00966EF4" w:rsidRPr="007A6D16" w:rsidRDefault="00000000">
      <w:pPr>
        <w:widowControl w:val="0"/>
        <w:pBdr>
          <w:top w:val="none" w:sz="0" w:space="0" w:color="000000"/>
          <w:left w:val="none" w:sz="0" w:space="0" w:color="000000"/>
          <w:bottom w:val="none" w:sz="0" w:space="0" w:color="000000"/>
          <w:right w:val="none" w:sz="0" w:space="0" w:color="000000"/>
          <w:between w:val="nil"/>
        </w:pBdr>
        <w:tabs>
          <w:tab w:val="left" w:pos="0"/>
          <w:tab w:val="left" w:pos="960"/>
        </w:tabs>
        <w:spacing w:before="1"/>
        <w:ind w:right="5"/>
        <w:jc w:val="both"/>
      </w:pPr>
      <w:r w:rsidRPr="007A6D16">
        <w:rPr>
          <w:rFonts w:ascii="Verdana" w:eastAsia="Verdana" w:hAnsi="Verdana" w:cs="Verdana"/>
          <w:b/>
          <w:sz w:val="18"/>
          <w:szCs w:val="18"/>
        </w:rPr>
        <w:t xml:space="preserve">9.2.4 - </w:t>
      </w:r>
      <w:r w:rsidRPr="007A6D16">
        <w:rPr>
          <w:rFonts w:ascii="Verdana" w:eastAsia="Verdana" w:hAnsi="Verdana" w:cs="Verdana"/>
          <w:sz w:val="18"/>
          <w:szCs w:val="18"/>
        </w:rPr>
        <w:t xml:space="preserve">Na </w:t>
      </w:r>
      <w:r w:rsidRPr="007A6D16">
        <w:rPr>
          <w:rFonts w:ascii="Verdana" w:eastAsia="Verdana" w:hAnsi="Verdana" w:cs="Verdana"/>
          <w:b/>
          <w:sz w:val="18"/>
          <w:szCs w:val="18"/>
        </w:rPr>
        <w:t>hipótese da não-contratação nos termos previstos no item 9.2.1</w:t>
      </w:r>
      <w:r w:rsidRPr="007A6D16">
        <w:rPr>
          <w:rFonts w:ascii="Verdana" w:eastAsia="Verdana" w:hAnsi="Verdana" w:cs="Verdana"/>
          <w:sz w:val="18"/>
          <w:szCs w:val="18"/>
        </w:rPr>
        <w:t>, o objeto licitado será adjudicado em favor da proposta originalmente vencedora do certame.</w:t>
      </w:r>
    </w:p>
    <w:p w14:paraId="74E4D1F8"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before="6"/>
        <w:ind w:right="5"/>
        <w:rPr>
          <w:rFonts w:ascii="Verdana" w:eastAsia="Verdana" w:hAnsi="Verdana" w:cs="Verdana"/>
          <w:sz w:val="18"/>
          <w:szCs w:val="18"/>
        </w:rPr>
      </w:pPr>
    </w:p>
    <w:p w14:paraId="09581F1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9214"/>
        </w:tabs>
        <w:ind w:right="5"/>
        <w:jc w:val="both"/>
      </w:pPr>
      <w:r w:rsidRPr="007A6D16">
        <w:rPr>
          <w:rFonts w:ascii="Verdana" w:eastAsia="Verdana" w:hAnsi="Verdana" w:cs="Verdana"/>
          <w:b/>
          <w:sz w:val="18"/>
          <w:szCs w:val="18"/>
        </w:rPr>
        <w:lastRenderedPageBreak/>
        <w:t xml:space="preserve">9.2.5 - </w:t>
      </w:r>
      <w:r w:rsidRPr="007A6D16">
        <w:rPr>
          <w:rFonts w:ascii="Verdana" w:eastAsia="Verdana" w:hAnsi="Verdana" w:cs="Verdana"/>
          <w:sz w:val="18"/>
          <w:szCs w:val="18"/>
        </w:rPr>
        <w:t xml:space="preserve">O disposto no item 9.2.3 </w:t>
      </w:r>
      <w:r w:rsidRPr="007A6D16">
        <w:rPr>
          <w:rFonts w:ascii="Verdana" w:eastAsia="Verdana" w:hAnsi="Verdana" w:cs="Verdana"/>
          <w:b/>
          <w:sz w:val="18"/>
          <w:szCs w:val="18"/>
        </w:rPr>
        <w:t xml:space="preserve">somente se aplicará </w:t>
      </w:r>
      <w:r w:rsidRPr="007A6D16">
        <w:rPr>
          <w:rFonts w:ascii="Verdana" w:eastAsia="Verdana" w:hAnsi="Verdana" w:cs="Verdana"/>
          <w:sz w:val="18"/>
          <w:szCs w:val="18"/>
        </w:rPr>
        <w:t>quando a melhor oferta inicial não tiver sido apresentada por microempresa ou empresa de pequeno porte.</w:t>
      </w:r>
    </w:p>
    <w:p w14:paraId="14AD82E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9356"/>
        </w:tabs>
        <w:spacing w:before="6"/>
        <w:ind w:right="-38"/>
        <w:rPr>
          <w:rFonts w:ascii="Verdana" w:eastAsia="Verdana" w:hAnsi="Verdana" w:cs="Verdana"/>
          <w:sz w:val="18"/>
          <w:szCs w:val="18"/>
        </w:rPr>
      </w:pPr>
    </w:p>
    <w:p w14:paraId="5F83D80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9356"/>
        </w:tabs>
        <w:spacing w:before="6"/>
        <w:ind w:right="-38"/>
        <w:rPr>
          <w:rFonts w:ascii="Verdana" w:eastAsia="Verdana" w:hAnsi="Verdana" w:cs="Verdana"/>
          <w:b/>
          <w:sz w:val="18"/>
          <w:szCs w:val="18"/>
        </w:rPr>
      </w:pPr>
    </w:p>
    <w:p w14:paraId="60040F10"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10 - DOS CRITÉRIOS DE JULGAMENTO</w:t>
      </w:r>
    </w:p>
    <w:p w14:paraId="16C2B65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6D95C0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10.1 - </w:t>
      </w:r>
      <w:r w:rsidRPr="007A6D16">
        <w:rPr>
          <w:rFonts w:ascii="Verdana" w:eastAsia="Verdana" w:hAnsi="Verdana" w:cs="Verdana"/>
          <w:sz w:val="18"/>
          <w:szCs w:val="18"/>
        </w:rPr>
        <w:t>No julgamento das propostas, será considerada vencedora a de menor valor total do(s) Lote(s), desde que atendidas as especificações constantes deste Edital.</w:t>
      </w:r>
    </w:p>
    <w:p w14:paraId="1BAB61A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CD8AC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10.2 - </w:t>
      </w:r>
      <w:r w:rsidRPr="007A6D16">
        <w:rPr>
          <w:rFonts w:ascii="Verdana" w:eastAsia="Verdana" w:hAnsi="Verdana" w:cs="Verdana"/>
          <w:sz w:val="18"/>
          <w:szCs w:val="18"/>
        </w:rPr>
        <w:t xml:space="preserve">O objeto deste PREGÃO será adjudicado por </w:t>
      </w:r>
      <w:r w:rsidRPr="007A6D16">
        <w:rPr>
          <w:rFonts w:ascii="Verdana" w:eastAsia="Verdana" w:hAnsi="Verdana" w:cs="Verdana"/>
          <w:b/>
          <w:sz w:val="18"/>
          <w:szCs w:val="18"/>
        </w:rPr>
        <w:t xml:space="preserve">LOTE </w:t>
      </w:r>
      <w:r w:rsidRPr="007A6D16">
        <w:rPr>
          <w:rFonts w:ascii="Verdana" w:eastAsia="Verdana" w:hAnsi="Verdana" w:cs="Verdana"/>
          <w:sz w:val="18"/>
          <w:szCs w:val="18"/>
        </w:rPr>
        <w:t>ao licitante cuja proposta seja considerada vencedora.</w:t>
      </w:r>
    </w:p>
    <w:p w14:paraId="2052931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1AE2CC07"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11 - DAS INFRAÇÕES ADMINISTRATIVAS E SANÇÕES</w:t>
      </w:r>
    </w:p>
    <w:p w14:paraId="09B9F22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3D8A775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11.1 </w:t>
      </w:r>
      <w:r w:rsidRPr="007A6D16">
        <w:rPr>
          <w:rFonts w:ascii="Verdana" w:eastAsia="Verdana" w:hAnsi="Verdana" w:cs="Verdana"/>
          <w:sz w:val="18"/>
          <w:szCs w:val="18"/>
        </w:rPr>
        <w:t xml:space="preserve">- Comete infração administrativa, nos termos da Lei nº 14.133/21, o licitante que, com dolo ou culpa: </w:t>
      </w:r>
    </w:p>
    <w:p w14:paraId="0411038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1BC1DB8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11.1.1 - </w:t>
      </w:r>
      <w:r w:rsidRPr="007A6D16">
        <w:rPr>
          <w:rFonts w:ascii="Verdana" w:eastAsia="Verdana" w:hAnsi="Verdana" w:cs="Verdana"/>
          <w:sz w:val="18"/>
          <w:szCs w:val="18"/>
        </w:rPr>
        <w:t>Deixar de entregar a documentação exigida para o certame ou não entregar qualquer documento que tenha sido solicitado pelo(a) Pregoeiro(a) durante o certame;</w:t>
      </w:r>
    </w:p>
    <w:p w14:paraId="770F1FA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1A3D6B0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11.1.2 -</w:t>
      </w:r>
      <w:r w:rsidRPr="007A6D16">
        <w:rPr>
          <w:rFonts w:ascii="Verdana" w:eastAsia="Verdana" w:hAnsi="Verdana" w:cs="Verdana"/>
          <w:sz w:val="18"/>
          <w:szCs w:val="18"/>
        </w:rPr>
        <w:t xml:space="preserve"> Salvo em decorrência de fato superveniente devidamente justificado, não mantiver a proposta.</w:t>
      </w:r>
    </w:p>
    <w:p w14:paraId="4140026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4FA7E90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11.1.3 - </w:t>
      </w:r>
      <w:r w:rsidRPr="007A6D16">
        <w:rPr>
          <w:rFonts w:ascii="Verdana" w:eastAsia="Verdana" w:hAnsi="Verdana" w:cs="Verdana"/>
          <w:sz w:val="18"/>
          <w:szCs w:val="18"/>
        </w:rPr>
        <w:t>Não celebrar o contrato ou não entregar a documentação exigida para a contratação, quando convocado dentro do prazo de validade de sua proposta;</w:t>
      </w:r>
    </w:p>
    <w:p w14:paraId="77A293D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330DAB9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11.1.3.1 - </w:t>
      </w:r>
      <w:r w:rsidRPr="007A6D16">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2E7BB03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5A24265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11.1.4 - </w:t>
      </w:r>
      <w:r w:rsidRPr="007A6D16">
        <w:rPr>
          <w:rFonts w:ascii="Verdana" w:eastAsia="Verdana" w:hAnsi="Verdana" w:cs="Verdana"/>
          <w:sz w:val="18"/>
          <w:szCs w:val="18"/>
        </w:rPr>
        <w:t>Apresentar declaração ou documentação falsa exigida para o certame ou prestar declaração falsa durante a licitação;</w:t>
      </w:r>
    </w:p>
    <w:p w14:paraId="37DEC05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7785144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11.1.5 - </w:t>
      </w:r>
      <w:r w:rsidRPr="007A6D16">
        <w:rPr>
          <w:rFonts w:ascii="Verdana" w:eastAsia="Verdana" w:hAnsi="Verdana" w:cs="Verdana"/>
          <w:sz w:val="18"/>
          <w:szCs w:val="18"/>
        </w:rPr>
        <w:t>Fraudar a licitação;</w:t>
      </w:r>
    </w:p>
    <w:p w14:paraId="4766F53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53DA966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11.1.6 - </w:t>
      </w:r>
      <w:r w:rsidRPr="007A6D16">
        <w:rPr>
          <w:rFonts w:ascii="Verdana" w:eastAsia="Verdana" w:hAnsi="Verdana" w:cs="Verdana"/>
          <w:sz w:val="18"/>
          <w:szCs w:val="18"/>
        </w:rPr>
        <w:t>Comportar-se de modo inidôneo ou cometer fraude de qualquer natureza, em especial quando:</w:t>
      </w:r>
    </w:p>
    <w:p w14:paraId="03C8A93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567"/>
        <w:jc w:val="both"/>
      </w:pPr>
      <w:r w:rsidRPr="007A6D16">
        <w:rPr>
          <w:rFonts w:ascii="Verdana" w:eastAsia="Verdana" w:hAnsi="Verdana" w:cs="Verdana"/>
          <w:b/>
          <w:sz w:val="18"/>
          <w:szCs w:val="18"/>
        </w:rPr>
        <w:t xml:space="preserve">a) </w:t>
      </w:r>
      <w:r w:rsidRPr="007A6D16">
        <w:rPr>
          <w:rFonts w:ascii="Verdana" w:eastAsia="Verdana" w:hAnsi="Verdana" w:cs="Verdana"/>
          <w:sz w:val="18"/>
          <w:szCs w:val="18"/>
        </w:rPr>
        <w:t>Agir em conluio ou em desconformidade com a lei;</w:t>
      </w:r>
      <w:r w:rsidRPr="007A6D16">
        <w:rPr>
          <w:rFonts w:ascii="Verdana" w:eastAsia="Verdana" w:hAnsi="Verdana" w:cs="Verdana"/>
          <w:b/>
          <w:sz w:val="18"/>
          <w:szCs w:val="18"/>
        </w:rPr>
        <w:t xml:space="preserve"> </w:t>
      </w:r>
    </w:p>
    <w:p w14:paraId="4410548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567"/>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Induzir deliberadamente a erro no julgamento;</w:t>
      </w:r>
      <w:r w:rsidRPr="007A6D16">
        <w:rPr>
          <w:rFonts w:ascii="Verdana" w:eastAsia="Verdana" w:hAnsi="Verdana" w:cs="Verdana"/>
          <w:b/>
          <w:sz w:val="18"/>
          <w:szCs w:val="18"/>
        </w:rPr>
        <w:t xml:space="preserve"> </w:t>
      </w:r>
    </w:p>
    <w:p w14:paraId="4186DB8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567"/>
        <w:jc w:val="both"/>
      </w:pPr>
      <w:r w:rsidRPr="007A6D16">
        <w:rPr>
          <w:rFonts w:ascii="Verdana" w:eastAsia="Verdana" w:hAnsi="Verdana" w:cs="Verdana"/>
          <w:b/>
          <w:sz w:val="18"/>
          <w:szCs w:val="18"/>
        </w:rPr>
        <w:t xml:space="preserve">c) </w:t>
      </w:r>
      <w:r w:rsidRPr="007A6D16">
        <w:rPr>
          <w:rFonts w:ascii="Verdana" w:eastAsia="Verdana" w:hAnsi="Verdana" w:cs="Verdana"/>
          <w:sz w:val="18"/>
          <w:szCs w:val="18"/>
        </w:rPr>
        <w:t xml:space="preserve">Apresentar amostra falsificada ou deteriorada; </w:t>
      </w:r>
    </w:p>
    <w:p w14:paraId="6DA10E9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56B92E9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11.1.7 - </w:t>
      </w:r>
      <w:r w:rsidRPr="007A6D16">
        <w:rPr>
          <w:rFonts w:ascii="Verdana" w:eastAsia="Verdana" w:hAnsi="Verdana" w:cs="Verdana"/>
          <w:sz w:val="18"/>
          <w:szCs w:val="18"/>
        </w:rPr>
        <w:t>Praticar atos ilícitos com vistas a frustrar os objetivos da licitação;</w:t>
      </w:r>
    </w:p>
    <w:p w14:paraId="193E17C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7E22DF7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11.1.8 - </w:t>
      </w:r>
      <w:r w:rsidRPr="007A6D16">
        <w:rPr>
          <w:rFonts w:ascii="Verdana" w:eastAsia="Verdana" w:hAnsi="Verdana" w:cs="Verdana"/>
          <w:sz w:val="18"/>
          <w:szCs w:val="18"/>
        </w:rPr>
        <w:t>Praticar ato lesivo previsto no art. 5º da Lei n.º 12.846, de 2013.</w:t>
      </w:r>
    </w:p>
    <w:p w14:paraId="1AE4D97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5876707B"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11.2 -</w:t>
      </w:r>
      <w:r w:rsidRPr="007A6D16">
        <w:rPr>
          <w:rFonts w:ascii="Verdana" w:eastAsia="Verdana" w:hAnsi="Verdana" w:cs="Verdana"/>
          <w:b/>
          <w:sz w:val="18"/>
          <w:szCs w:val="18"/>
        </w:rPr>
        <w:tab/>
      </w:r>
      <w:r w:rsidRPr="007A6D16">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7A6D16">
        <w:rPr>
          <w:rFonts w:ascii="Verdana" w:eastAsia="Verdana" w:hAnsi="Verdana" w:cs="Verdana"/>
          <w:b/>
          <w:sz w:val="18"/>
          <w:szCs w:val="18"/>
        </w:rPr>
        <w:t xml:space="preserve"> </w:t>
      </w:r>
    </w:p>
    <w:p w14:paraId="52C613D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a) </w:t>
      </w:r>
      <w:r w:rsidRPr="007A6D16">
        <w:rPr>
          <w:rFonts w:ascii="Verdana" w:eastAsia="Verdana" w:hAnsi="Verdana" w:cs="Verdana"/>
          <w:sz w:val="18"/>
          <w:szCs w:val="18"/>
        </w:rPr>
        <w:t>Advertência;</w:t>
      </w:r>
      <w:r w:rsidRPr="007A6D16">
        <w:rPr>
          <w:rFonts w:ascii="Verdana" w:eastAsia="Verdana" w:hAnsi="Verdana" w:cs="Verdana"/>
          <w:b/>
          <w:sz w:val="18"/>
          <w:szCs w:val="18"/>
        </w:rPr>
        <w:t xml:space="preserve"> </w:t>
      </w:r>
    </w:p>
    <w:p w14:paraId="13F52F2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 xml:space="preserve">Multa (aplicada no percentual de 0,5% a 30% incidente sobre o valor do objeto </w:t>
      </w:r>
      <w:proofErr w:type="spellStart"/>
      <w:r w:rsidRPr="007A6D16">
        <w:rPr>
          <w:rFonts w:ascii="Verdana" w:eastAsia="Verdana" w:hAnsi="Verdana" w:cs="Verdana"/>
          <w:sz w:val="18"/>
          <w:szCs w:val="18"/>
        </w:rPr>
        <w:t>inexecutado</w:t>
      </w:r>
      <w:proofErr w:type="spellEnd"/>
      <w:r w:rsidRPr="007A6D16">
        <w:rPr>
          <w:rFonts w:ascii="Verdana" w:eastAsia="Verdana" w:hAnsi="Verdana" w:cs="Verdana"/>
          <w:sz w:val="18"/>
          <w:szCs w:val="18"/>
        </w:rPr>
        <w:t>);</w:t>
      </w:r>
    </w:p>
    <w:p w14:paraId="401E962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c) </w:t>
      </w:r>
      <w:r w:rsidRPr="007A6D16">
        <w:rPr>
          <w:rFonts w:ascii="Verdana" w:eastAsia="Verdana" w:hAnsi="Verdana" w:cs="Verdana"/>
          <w:sz w:val="18"/>
          <w:szCs w:val="18"/>
        </w:rPr>
        <w:t>Impedimento de licitar e contratar; e</w:t>
      </w:r>
    </w:p>
    <w:p w14:paraId="7074203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d) </w:t>
      </w:r>
      <w:r w:rsidRPr="007A6D16">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32052FC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sz w:val="18"/>
          <w:szCs w:val="18"/>
        </w:rPr>
      </w:pPr>
    </w:p>
    <w:p w14:paraId="0C06D5E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lastRenderedPageBreak/>
        <w:t xml:space="preserve">11.2.1 - </w:t>
      </w:r>
      <w:r w:rsidRPr="007A6D16">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7D4925B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sz w:val="18"/>
          <w:szCs w:val="18"/>
        </w:rPr>
      </w:pPr>
    </w:p>
    <w:p w14:paraId="7A38775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11.3 -</w:t>
      </w:r>
      <w:r w:rsidRPr="007A6D16">
        <w:rPr>
          <w:rFonts w:ascii="Verdana" w:eastAsia="Verdana" w:hAnsi="Verdana" w:cs="Verdana"/>
          <w:b/>
          <w:sz w:val="18"/>
          <w:szCs w:val="18"/>
        </w:rPr>
        <w:tab/>
      </w:r>
      <w:r w:rsidRPr="007A6D16">
        <w:rPr>
          <w:rFonts w:ascii="Verdana" w:eastAsia="Verdana" w:hAnsi="Verdana" w:cs="Verdana"/>
          <w:sz w:val="18"/>
          <w:szCs w:val="18"/>
        </w:rPr>
        <w:t>Na aplicação das sanções serão considerados:</w:t>
      </w:r>
    </w:p>
    <w:p w14:paraId="6346C4F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a) </w:t>
      </w:r>
      <w:r w:rsidRPr="007A6D16">
        <w:rPr>
          <w:rFonts w:ascii="Verdana" w:eastAsia="Verdana" w:hAnsi="Verdana" w:cs="Verdana"/>
          <w:sz w:val="18"/>
          <w:szCs w:val="18"/>
        </w:rPr>
        <w:t>A natureza e a gravidade da infração cometida;</w:t>
      </w:r>
    </w:p>
    <w:p w14:paraId="2CFFA79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As peculiaridades do caso concreto;</w:t>
      </w:r>
    </w:p>
    <w:p w14:paraId="66CC9CC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c) </w:t>
      </w:r>
      <w:r w:rsidRPr="007A6D16">
        <w:rPr>
          <w:rFonts w:ascii="Verdana" w:eastAsia="Verdana" w:hAnsi="Verdana" w:cs="Verdana"/>
          <w:sz w:val="18"/>
          <w:szCs w:val="18"/>
        </w:rPr>
        <w:t>As circunstâncias agravantes ou atenuantes;</w:t>
      </w:r>
    </w:p>
    <w:p w14:paraId="52A83B9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d) </w:t>
      </w:r>
      <w:r w:rsidRPr="007A6D16">
        <w:rPr>
          <w:rFonts w:ascii="Verdana" w:eastAsia="Verdana" w:hAnsi="Verdana" w:cs="Verdana"/>
          <w:sz w:val="18"/>
          <w:szCs w:val="18"/>
        </w:rPr>
        <w:t>Os danos que dela provierem para a Administração Pública;</w:t>
      </w:r>
    </w:p>
    <w:p w14:paraId="1B03D96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e) </w:t>
      </w:r>
      <w:r w:rsidRPr="007A6D16">
        <w:rPr>
          <w:rFonts w:ascii="Verdana" w:eastAsia="Verdana" w:hAnsi="Verdana" w:cs="Verdana"/>
          <w:sz w:val="18"/>
          <w:szCs w:val="18"/>
        </w:rPr>
        <w:t>A implantação ou o aperfeiçoamento de programa de integridade, conforme normas e orientações dos órgãos de controle.</w:t>
      </w:r>
    </w:p>
    <w:p w14:paraId="7DB7A59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0959ABD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11.4 -</w:t>
      </w:r>
      <w:r w:rsidRPr="007A6D16">
        <w:rPr>
          <w:rFonts w:ascii="Verdana" w:eastAsia="Verdana" w:hAnsi="Verdana" w:cs="Verdana"/>
          <w:b/>
          <w:sz w:val="18"/>
          <w:szCs w:val="18"/>
        </w:rPr>
        <w:tab/>
      </w:r>
      <w:r w:rsidRPr="007A6D16">
        <w:rPr>
          <w:rFonts w:ascii="Verdana" w:eastAsia="Verdana" w:hAnsi="Verdana" w:cs="Verdana"/>
          <w:sz w:val="18"/>
          <w:szCs w:val="18"/>
        </w:rPr>
        <w:t xml:space="preserve">A multa será recolhida em percentual de 0,5% a 30% incidente sobre o valor do contrato licitado. </w:t>
      </w:r>
    </w:p>
    <w:p w14:paraId="502314B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6CDEFC6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11.4.1 - </w:t>
      </w:r>
      <w:r w:rsidRPr="007A6D16">
        <w:rPr>
          <w:rFonts w:ascii="Verdana" w:eastAsia="Verdana" w:hAnsi="Verdana" w:cs="Verdana"/>
          <w:sz w:val="18"/>
          <w:szCs w:val="18"/>
        </w:rPr>
        <w:t>Para as infrações previstas nos itens 11.1.1, 11.1.2 e 11.1.3, a multa será de 0,5% a 15% do valor do contrato licitado.</w:t>
      </w:r>
    </w:p>
    <w:p w14:paraId="4187187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ind w:left="283"/>
        <w:jc w:val="both"/>
        <w:rPr>
          <w:rFonts w:ascii="Verdana" w:eastAsia="Verdana" w:hAnsi="Verdana" w:cs="Verdana"/>
          <w:b/>
          <w:sz w:val="18"/>
          <w:szCs w:val="18"/>
        </w:rPr>
      </w:pPr>
    </w:p>
    <w:p w14:paraId="76C3A8C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ind w:left="283"/>
        <w:jc w:val="both"/>
      </w:pPr>
      <w:r w:rsidRPr="007A6D16">
        <w:rPr>
          <w:rFonts w:ascii="Verdana" w:eastAsia="Verdana" w:hAnsi="Verdana" w:cs="Verdana"/>
          <w:b/>
          <w:sz w:val="18"/>
          <w:szCs w:val="18"/>
        </w:rPr>
        <w:t xml:space="preserve">11.4.2 - </w:t>
      </w:r>
      <w:r w:rsidRPr="007A6D16">
        <w:rPr>
          <w:rFonts w:ascii="Verdana" w:eastAsia="Verdana" w:hAnsi="Verdana" w:cs="Verdana"/>
          <w:sz w:val="18"/>
          <w:szCs w:val="18"/>
        </w:rPr>
        <w:t>Para as infrações previstas nos itens 11.1.4, 11.1.5, 11.1.6, 11.1.7 e 11.1.8, a multa será de 15% a 30% do valor do contrato licitado.</w:t>
      </w:r>
    </w:p>
    <w:p w14:paraId="4B3003E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0C11EA8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11.5 </w:t>
      </w:r>
      <w:r w:rsidRPr="007A6D16">
        <w:rPr>
          <w:rFonts w:ascii="Verdana" w:eastAsia="Verdana" w:hAnsi="Verdana" w:cs="Verdana"/>
          <w:sz w:val="18"/>
          <w:szCs w:val="18"/>
        </w:rPr>
        <w:t>-</w:t>
      </w:r>
      <w:r w:rsidRPr="007A6D16">
        <w:rPr>
          <w:rFonts w:ascii="Verdana" w:eastAsia="Verdana" w:hAnsi="Verdana" w:cs="Verdana"/>
          <w:sz w:val="18"/>
          <w:szCs w:val="18"/>
        </w:rPr>
        <w:tab/>
        <w:t>Na aplicação da sanção de multa será facultada a defesa do interessado no prazo de 15 (quinze) dias úteis, contado da data de sua intimação.</w:t>
      </w:r>
    </w:p>
    <w:p w14:paraId="265E95A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159F2CD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11.6 -</w:t>
      </w:r>
      <w:r w:rsidRPr="007A6D16">
        <w:rPr>
          <w:rFonts w:ascii="Verdana" w:eastAsia="Verdana" w:hAnsi="Verdana" w:cs="Verdana"/>
          <w:b/>
          <w:sz w:val="18"/>
          <w:szCs w:val="18"/>
        </w:rPr>
        <w:tab/>
      </w:r>
      <w:r w:rsidRPr="007A6D16">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688D8E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1AF6D03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11.7 -</w:t>
      </w:r>
      <w:r w:rsidRPr="007A6D16">
        <w:rPr>
          <w:rFonts w:ascii="Verdana" w:eastAsia="Verdana" w:hAnsi="Verdana" w:cs="Verdana"/>
          <w:b/>
          <w:sz w:val="18"/>
          <w:szCs w:val="18"/>
        </w:rPr>
        <w:tab/>
      </w:r>
      <w:r w:rsidRPr="007A6D16">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099FB3B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4EBD469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11.8 -</w:t>
      </w:r>
      <w:r w:rsidRPr="007A6D16">
        <w:rPr>
          <w:rFonts w:ascii="Verdana" w:eastAsia="Verdana" w:hAnsi="Verdana" w:cs="Verdana"/>
          <w:b/>
          <w:sz w:val="18"/>
          <w:szCs w:val="18"/>
        </w:rPr>
        <w:tab/>
      </w:r>
      <w:r w:rsidRPr="007A6D16">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4E4B19E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322C979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11.9 </w:t>
      </w:r>
      <w:r w:rsidRPr="007A6D16">
        <w:rPr>
          <w:rFonts w:ascii="Verdana" w:eastAsia="Verdana" w:hAnsi="Verdana" w:cs="Verdana"/>
          <w:sz w:val="18"/>
          <w:szCs w:val="18"/>
        </w:rPr>
        <w:t xml:space="preserve">- A apuração de responsabilidades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3C0674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3747E0F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11.10 - </w:t>
      </w:r>
      <w:r w:rsidRPr="007A6D16">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B8D740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5CA8779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lastRenderedPageBreak/>
        <w:t xml:space="preserve">11.11 - </w:t>
      </w:r>
      <w:r w:rsidRPr="007A6D16">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601009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2F81BE0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11.12 -  </w:t>
      </w:r>
      <w:r w:rsidRPr="007A6D16">
        <w:rPr>
          <w:rFonts w:ascii="Verdana" w:eastAsia="Verdana" w:hAnsi="Verdana" w:cs="Verdana"/>
          <w:sz w:val="18"/>
          <w:szCs w:val="18"/>
        </w:rPr>
        <w:t>O recurso e o pedido de reconsideração terão efeito suspensivo do ato ou da decisão recorrida até que sobrevenha decisão final da autoridade competente.</w:t>
      </w:r>
    </w:p>
    <w:p w14:paraId="1F63424C"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sz w:val="18"/>
          <w:szCs w:val="18"/>
        </w:rPr>
      </w:pPr>
    </w:p>
    <w:p w14:paraId="3DF322D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both"/>
      </w:pPr>
      <w:r w:rsidRPr="007A6D16">
        <w:rPr>
          <w:rFonts w:ascii="Verdana" w:eastAsia="Verdana" w:hAnsi="Verdana" w:cs="Verdana"/>
          <w:b/>
          <w:sz w:val="18"/>
          <w:szCs w:val="18"/>
        </w:rPr>
        <w:t xml:space="preserve">11.13 - </w:t>
      </w:r>
      <w:r w:rsidRPr="007A6D16">
        <w:rPr>
          <w:rFonts w:ascii="Verdana" w:eastAsia="Verdana" w:hAnsi="Verdana" w:cs="Verdana"/>
          <w:sz w:val="18"/>
          <w:szCs w:val="18"/>
        </w:rPr>
        <w:t>A aplicação das sanções previstas neste edital não exclui, em hipótese alguma, a obrigação de reparação integral dos danos causados.</w:t>
      </w:r>
    </w:p>
    <w:p w14:paraId="338C8C0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1E43D3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 xml:space="preserve">11.14 - </w:t>
      </w:r>
      <w:r w:rsidRPr="007A6D16">
        <w:rPr>
          <w:rFonts w:ascii="Verdana" w:eastAsia="Verdana" w:hAnsi="Verdana" w:cs="Verdana"/>
          <w:sz w:val="18"/>
          <w:szCs w:val="18"/>
        </w:rPr>
        <w:t xml:space="preserve">Os atos administrativos de aplicação das sanções porventura aplicadas serão registrados no SICAF, bem como </w:t>
      </w:r>
      <w:r w:rsidRPr="007A6D16">
        <w:rPr>
          <w:rFonts w:ascii="Arial" w:eastAsia="Arial" w:hAnsi="Arial" w:cs="Arial"/>
        </w:rPr>
        <w:t>no Cadastro Nacional de Empresas Inidôneas e Suspensas (</w:t>
      </w:r>
      <w:proofErr w:type="spellStart"/>
      <w:r w:rsidRPr="007A6D16">
        <w:rPr>
          <w:rFonts w:ascii="Arial" w:eastAsia="Arial" w:hAnsi="Arial" w:cs="Arial"/>
        </w:rPr>
        <w:t>Ceis</w:t>
      </w:r>
      <w:proofErr w:type="spellEnd"/>
      <w:r w:rsidRPr="007A6D16">
        <w:rPr>
          <w:rFonts w:ascii="Arial" w:eastAsia="Arial" w:hAnsi="Arial" w:cs="Arial"/>
        </w:rPr>
        <w:t>) e no Cadastro Nacional de Empresas Punidas (</w:t>
      </w:r>
      <w:proofErr w:type="spellStart"/>
      <w:r w:rsidRPr="007A6D16">
        <w:rPr>
          <w:rFonts w:ascii="Arial" w:eastAsia="Arial" w:hAnsi="Arial" w:cs="Arial"/>
        </w:rPr>
        <w:t>Cnep</w:t>
      </w:r>
      <w:proofErr w:type="spellEnd"/>
      <w:r w:rsidRPr="007A6D16">
        <w:rPr>
          <w:rFonts w:ascii="Arial" w:eastAsia="Arial" w:hAnsi="Arial" w:cs="Arial"/>
        </w:rPr>
        <w:t>)</w:t>
      </w:r>
      <w:r w:rsidRPr="007A6D16">
        <w:rPr>
          <w:rFonts w:ascii="Verdana" w:eastAsia="Verdana" w:hAnsi="Verdana" w:cs="Verdana"/>
          <w:sz w:val="18"/>
          <w:szCs w:val="18"/>
        </w:rPr>
        <w:t>.</w:t>
      </w:r>
    </w:p>
    <w:p w14:paraId="1C0E011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04C7E1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12 - DA IMPUGNAÇÃO AO EDITAL E DO PEDIDO DE ESCLARECIMENTO</w:t>
      </w:r>
    </w:p>
    <w:p w14:paraId="718EDF3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trike/>
          <w:sz w:val="18"/>
          <w:szCs w:val="18"/>
        </w:rPr>
      </w:pPr>
    </w:p>
    <w:p w14:paraId="1115780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12.1 - </w:t>
      </w:r>
      <w:r w:rsidRPr="007A6D16">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7FA9752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2FF911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12.2 -</w:t>
      </w:r>
      <w:r w:rsidRPr="007A6D16">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416DDD0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EC4F577"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12.3 - </w:t>
      </w:r>
      <w:r w:rsidRPr="007A6D16">
        <w:rPr>
          <w:rFonts w:ascii="Verdana" w:eastAsia="Verdana" w:hAnsi="Verdana" w:cs="Verdana"/>
          <w:sz w:val="18"/>
          <w:szCs w:val="18"/>
        </w:rPr>
        <w:t>A impugnação e o pedido de esclarecimento serão realizados por meio do e-mail &lt;contratacao@tjes.jus.br&gt;.</w:t>
      </w:r>
    </w:p>
    <w:p w14:paraId="5509983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C225D5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12.4 -</w:t>
      </w:r>
      <w:r w:rsidRPr="007A6D16">
        <w:rPr>
          <w:rFonts w:ascii="Verdana" w:eastAsia="Verdana" w:hAnsi="Verdana" w:cs="Verdana"/>
          <w:sz w:val="18"/>
          <w:szCs w:val="18"/>
        </w:rPr>
        <w:t xml:space="preserve"> As impugnações e pedidos de esclarecimentos não suspendem os prazos previstos no certame.</w:t>
      </w:r>
    </w:p>
    <w:p w14:paraId="7D638BC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EF61B8B"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12.4.1 -</w:t>
      </w:r>
      <w:r w:rsidRPr="007A6D16">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728BA3FF"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721F5B41"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12.4.2 -</w:t>
      </w:r>
      <w:r w:rsidRPr="007A6D16">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37FCC2E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6CED0BE"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12.5 -</w:t>
      </w:r>
      <w:r w:rsidRPr="007A6D16">
        <w:rPr>
          <w:rFonts w:ascii="Verdana" w:eastAsia="Verdana" w:hAnsi="Verdana" w:cs="Verdana"/>
          <w:sz w:val="18"/>
          <w:szCs w:val="18"/>
        </w:rPr>
        <w:t xml:space="preserve"> Acolhida a impugnação, será definida e publicada nova data para a realização do certame.</w:t>
      </w:r>
    </w:p>
    <w:p w14:paraId="772AF04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55092F5"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13 - DA ADJUDICAÇÃO E HOMOLOGAÇÃO</w:t>
      </w:r>
    </w:p>
    <w:p w14:paraId="3F229FA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E5319D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13.1 </w:t>
      </w:r>
      <w:r w:rsidRPr="007A6D16">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4514117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DEF0ECC"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13.2 - </w:t>
      </w:r>
      <w:r w:rsidRPr="007A6D16">
        <w:rPr>
          <w:rFonts w:ascii="Verdana" w:eastAsia="Verdana" w:hAnsi="Verdana" w:cs="Verdana"/>
          <w:sz w:val="18"/>
          <w:szCs w:val="18"/>
        </w:rPr>
        <w:t xml:space="preserve">Em sendo adjudicado o objeto e homologada a licitação, a Administração convocará o adjudicatário para </w:t>
      </w:r>
      <w:r w:rsidRPr="007A6D16">
        <w:rPr>
          <w:rFonts w:ascii="Verdana" w:eastAsia="Verdana" w:hAnsi="Verdana" w:cs="Verdana"/>
          <w:b/>
          <w:sz w:val="18"/>
          <w:szCs w:val="18"/>
        </w:rPr>
        <w:t>assinar a ATA</w:t>
      </w:r>
      <w:r w:rsidRPr="007A6D16">
        <w:rPr>
          <w:rFonts w:ascii="Verdana" w:eastAsia="Verdana" w:hAnsi="Verdana" w:cs="Verdana"/>
          <w:sz w:val="18"/>
          <w:szCs w:val="18"/>
        </w:rPr>
        <w:t>.</w:t>
      </w:r>
    </w:p>
    <w:p w14:paraId="471778A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A7CA8F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14 - DA FORMALIZAÇÃO DA ATA DE REGISTRO DE PREÇOS</w:t>
      </w:r>
    </w:p>
    <w:p w14:paraId="4B6BB13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s>
        <w:jc w:val="both"/>
        <w:rPr>
          <w:rFonts w:ascii="Verdana" w:eastAsia="Verdana" w:hAnsi="Verdana" w:cs="Verdana"/>
          <w:b/>
          <w:sz w:val="18"/>
          <w:szCs w:val="18"/>
        </w:rPr>
      </w:pPr>
    </w:p>
    <w:p w14:paraId="7D7AC43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s>
        <w:jc w:val="both"/>
      </w:pPr>
      <w:r w:rsidRPr="007A6D16">
        <w:rPr>
          <w:rFonts w:ascii="Verdana" w:eastAsia="Verdana" w:hAnsi="Verdana" w:cs="Verdana"/>
          <w:b/>
          <w:sz w:val="18"/>
          <w:szCs w:val="18"/>
        </w:rPr>
        <w:t>14.1 -</w:t>
      </w:r>
      <w:r w:rsidRPr="007A6D16">
        <w:rPr>
          <w:rFonts w:ascii="Verdana" w:eastAsia="Verdana" w:hAnsi="Verdana" w:cs="Verdana"/>
          <w:sz w:val="18"/>
          <w:szCs w:val="18"/>
        </w:rPr>
        <w:t xml:space="preserve"> Homologada a licitação, será formalizada a Ata de Registro de Preços.</w:t>
      </w:r>
    </w:p>
    <w:p w14:paraId="69C5D95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1287"/>
          <w:tab w:val="left" w:pos="8647"/>
        </w:tabs>
        <w:jc w:val="both"/>
        <w:rPr>
          <w:rFonts w:ascii="Verdana" w:eastAsia="Verdana" w:hAnsi="Verdana" w:cs="Verdana"/>
          <w:b/>
          <w:sz w:val="18"/>
          <w:szCs w:val="18"/>
        </w:rPr>
      </w:pPr>
    </w:p>
    <w:p w14:paraId="662F4EA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1287"/>
          <w:tab w:val="left" w:pos="8647"/>
        </w:tabs>
        <w:jc w:val="both"/>
      </w:pPr>
      <w:r w:rsidRPr="007A6D16">
        <w:rPr>
          <w:rFonts w:ascii="Verdana" w:eastAsia="Verdana" w:hAnsi="Verdana" w:cs="Verdana"/>
          <w:b/>
          <w:sz w:val="18"/>
          <w:szCs w:val="18"/>
        </w:rPr>
        <w:t>14.2</w:t>
      </w:r>
      <w:r w:rsidRPr="007A6D16">
        <w:rPr>
          <w:rFonts w:ascii="Verdana" w:eastAsia="Verdana" w:hAnsi="Verdana" w:cs="Verdana"/>
          <w:sz w:val="18"/>
          <w:szCs w:val="18"/>
        </w:rPr>
        <w:t xml:space="preserve"> - O PJ/ES convocará formalmente a(s) vencedora(s) para, no prazo de 05 (cinco) dias úteis, proceder à assinatura da Ata de Registro de Preços.</w:t>
      </w:r>
    </w:p>
    <w:p w14:paraId="3FE8F5B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6866"/>
          <w:tab w:val="left" w:pos="17019"/>
          <w:tab w:val="left" w:pos="24379"/>
        </w:tabs>
        <w:jc w:val="both"/>
        <w:rPr>
          <w:rFonts w:ascii="Verdana" w:eastAsia="Verdana" w:hAnsi="Verdana" w:cs="Verdana"/>
          <w:b/>
          <w:sz w:val="18"/>
          <w:szCs w:val="18"/>
        </w:rPr>
      </w:pPr>
    </w:p>
    <w:p w14:paraId="67267AC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6866"/>
          <w:tab w:val="left" w:pos="17019"/>
          <w:tab w:val="left" w:pos="24379"/>
        </w:tabs>
        <w:ind w:left="283"/>
        <w:jc w:val="both"/>
      </w:pPr>
      <w:r w:rsidRPr="007A6D16">
        <w:rPr>
          <w:rFonts w:ascii="Verdana" w:eastAsia="Verdana" w:hAnsi="Verdana" w:cs="Verdana"/>
          <w:b/>
          <w:sz w:val="18"/>
          <w:szCs w:val="18"/>
        </w:rPr>
        <w:t>14.2.1</w:t>
      </w:r>
      <w:r w:rsidRPr="007A6D16">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4A408785"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6866"/>
          <w:tab w:val="left" w:pos="17019"/>
          <w:tab w:val="left" w:pos="24379"/>
        </w:tabs>
        <w:ind w:left="828"/>
        <w:jc w:val="both"/>
        <w:rPr>
          <w:rFonts w:ascii="Verdana" w:eastAsia="Verdana" w:hAnsi="Verdana" w:cs="Verdana"/>
          <w:sz w:val="18"/>
          <w:szCs w:val="18"/>
        </w:rPr>
      </w:pPr>
    </w:p>
    <w:p w14:paraId="289BDCB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1287"/>
          <w:tab w:val="left" w:pos="8647"/>
        </w:tabs>
        <w:jc w:val="both"/>
      </w:pPr>
      <w:r w:rsidRPr="007A6D16">
        <w:rPr>
          <w:rFonts w:ascii="Verdana" w:eastAsia="Verdana" w:hAnsi="Verdana" w:cs="Verdana"/>
          <w:b/>
          <w:sz w:val="18"/>
          <w:szCs w:val="18"/>
        </w:rPr>
        <w:t>14.3</w:t>
      </w:r>
      <w:r w:rsidRPr="007A6D16">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7E7066A5"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7717"/>
        </w:tabs>
        <w:jc w:val="both"/>
        <w:rPr>
          <w:rFonts w:ascii="Verdana" w:eastAsia="Verdana" w:hAnsi="Verdana" w:cs="Verdana"/>
          <w:b/>
          <w:sz w:val="18"/>
          <w:szCs w:val="18"/>
        </w:rPr>
      </w:pPr>
    </w:p>
    <w:p w14:paraId="391ED14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7717"/>
        </w:tabs>
        <w:ind w:left="283"/>
        <w:jc w:val="both"/>
      </w:pPr>
      <w:r w:rsidRPr="007A6D16">
        <w:rPr>
          <w:rFonts w:ascii="Verdana" w:eastAsia="Verdana" w:hAnsi="Verdana" w:cs="Verdana"/>
          <w:b/>
          <w:sz w:val="18"/>
          <w:szCs w:val="18"/>
        </w:rPr>
        <w:t>14.3.1</w:t>
      </w:r>
      <w:r w:rsidRPr="007A6D16">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6E4FB56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704"/>
          <w:tab w:val="left" w:pos="1134"/>
        </w:tabs>
        <w:jc w:val="both"/>
        <w:rPr>
          <w:rFonts w:ascii="Verdana" w:eastAsia="Verdana" w:hAnsi="Verdana" w:cs="Verdana"/>
          <w:b/>
          <w:sz w:val="18"/>
          <w:szCs w:val="18"/>
        </w:rPr>
      </w:pPr>
    </w:p>
    <w:p w14:paraId="02EF597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283"/>
        <w:jc w:val="both"/>
      </w:pPr>
      <w:r w:rsidRPr="007A6D16">
        <w:rPr>
          <w:rFonts w:ascii="Verdana" w:eastAsia="Verdana" w:hAnsi="Verdana" w:cs="Verdana"/>
          <w:b/>
          <w:sz w:val="18"/>
          <w:szCs w:val="18"/>
        </w:rPr>
        <w:t>14.3.1.1 -</w:t>
      </w:r>
      <w:r w:rsidRPr="007A6D16">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3347AEF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 xml:space="preserve">a) </w:t>
      </w:r>
      <w:r w:rsidRPr="007A6D16">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600F8B2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4F593C3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7717"/>
        </w:tabs>
        <w:jc w:val="both"/>
        <w:rPr>
          <w:rFonts w:ascii="Verdana" w:eastAsia="Verdana" w:hAnsi="Verdana" w:cs="Verdana"/>
          <w:b/>
          <w:sz w:val="18"/>
          <w:szCs w:val="18"/>
        </w:rPr>
      </w:pPr>
    </w:p>
    <w:p w14:paraId="2D67F1E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7717"/>
        </w:tabs>
        <w:ind w:left="283"/>
        <w:jc w:val="both"/>
      </w:pPr>
      <w:r w:rsidRPr="007A6D16">
        <w:rPr>
          <w:rFonts w:ascii="Verdana" w:eastAsia="Verdana" w:hAnsi="Verdana" w:cs="Verdana"/>
          <w:b/>
          <w:sz w:val="18"/>
          <w:szCs w:val="18"/>
        </w:rPr>
        <w:t>14.3.2 -</w:t>
      </w:r>
      <w:r w:rsidRPr="007A6D16">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07B828A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3EFC3A3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14.4 - </w:t>
      </w:r>
      <w:r w:rsidRPr="007A6D16">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6D51A4D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702CF48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14.5 </w:t>
      </w:r>
      <w:r w:rsidRPr="007A6D16">
        <w:rPr>
          <w:rFonts w:ascii="Verdana" w:eastAsia="Verdana" w:hAnsi="Verdana" w:cs="Verdana"/>
          <w:sz w:val="18"/>
          <w:szCs w:val="18"/>
        </w:rPr>
        <w:t>-</w:t>
      </w:r>
      <w:r w:rsidRPr="007A6D16">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07AD38E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1B6CE4BD"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15 - DO CADASTRO DE RESERVA</w:t>
      </w:r>
    </w:p>
    <w:p w14:paraId="3B8FF2F0"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s>
        <w:jc w:val="both"/>
        <w:rPr>
          <w:rFonts w:ascii="Verdana" w:eastAsia="Verdana" w:hAnsi="Verdana" w:cs="Verdana"/>
          <w:b/>
          <w:sz w:val="18"/>
          <w:szCs w:val="18"/>
        </w:rPr>
      </w:pPr>
    </w:p>
    <w:p w14:paraId="1C67B79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15.1 -</w:t>
      </w:r>
      <w:r w:rsidRPr="007A6D16">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51FA932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14EC896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283"/>
        <w:jc w:val="both"/>
      </w:pPr>
      <w:r w:rsidRPr="007A6D16">
        <w:rPr>
          <w:rFonts w:ascii="Verdana" w:eastAsia="Verdana" w:hAnsi="Verdana" w:cs="Verdana"/>
          <w:b/>
          <w:sz w:val="18"/>
          <w:szCs w:val="18"/>
        </w:rPr>
        <w:t>15.1.1 -</w:t>
      </w:r>
      <w:r w:rsidRPr="007A6D16">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515FF16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68BD1D7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15.2 -</w:t>
      </w:r>
      <w:r w:rsidRPr="007A6D16">
        <w:rPr>
          <w:rFonts w:ascii="Verdana" w:eastAsia="Verdana" w:hAnsi="Verdana" w:cs="Verdana"/>
          <w:sz w:val="18"/>
          <w:szCs w:val="18"/>
        </w:rPr>
        <w:t xml:space="preserve"> O Cadastro de Reserva envolverá somente itens com Propostas adjudicadas.</w:t>
      </w:r>
    </w:p>
    <w:p w14:paraId="3A1F38C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5AD274D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15.3 -</w:t>
      </w:r>
      <w:r w:rsidRPr="007A6D16">
        <w:rPr>
          <w:rFonts w:ascii="Verdana" w:eastAsia="Verdana" w:hAnsi="Verdana" w:cs="Verdana"/>
          <w:sz w:val="18"/>
          <w:szCs w:val="18"/>
        </w:rPr>
        <w:t xml:space="preserve"> O sistema deverá enviar um e-mail a todos os fornecedores com propostas NÃO RECUSADAS para que eles possam aderir ao Cadastro de Reserva </w:t>
      </w:r>
      <w:r w:rsidRPr="007A6D16">
        <w:rPr>
          <w:rFonts w:ascii="Verdana" w:eastAsia="Verdana" w:hAnsi="Verdana" w:cs="Verdana"/>
          <w:b/>
          <w:sz w:val="18"/>
          <w:szCs w:val="18"/>
        </w:rPr>
        <w:t>pelo preço do primeiro colocado</w:t>
      </w:r>
      <w:r w:rsidRPr="007A6D16">
        <w:rPr>
          <w:rFonts w:ascii="Verdana" w:eastAsia="Verdana" w:hAnsi="Verdana" w:cs="Verdana"/>
          <w:sz w:val="18"/>
          <w:szCs w:val="18"/>
        </w:rPr>
        <w:t>, desconsiderando margem de preferência (exceto para o fornecedor vencedor do item).</w:t>
      </w:r>
    </w:p>
    <w:p w14:paraId="56D89B8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4ED3012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283"/>
        <w:jc w:val="both"/>
      </w:pPr>
      <w:r w:rsidRPr="007A6D16">
        <w:rPr>
          <w:rFonts w:ascii="Verdana" w:eastAsia="Verdana" w:hAnsi="Verdana" w:cs="Verdana"/>
          <w:b/>
          <w:sz w:val="18"/>
          <w:szCs w:val="18"/>
        </w:rPr>
        <w:t>15.3.1</w:t>
      </w:r>
      <w:r w:rsidRPr="007A6D16">
        <w:rPr>
          <w:rFonts w:ascii="Verdana" w:eastAsia="Verdana" w:hAnsi="Verdana" w:cs="Verdana"/>
          <w:sz w:val="18"/>
          <w:szCs w:val="18"/>
        </w:rPr>
        <w:t xml:space="preserve"> O(s) fornecedor(es) que tiver(em) o interesse em aderir ao Cadastro reserva, observará(</w:t>
      </w:r>
      <w:proofErr w:type="spellStart"/>
      <w:r w:rsidRPr="007A6D16">
        <w:rPr>
          <w:rFonts w:ascii="Verdana" w:eastAsia="Verdana" w:hAnsi="Verdana" w:cs="Verdana"/>
          <w:sz w:val="18"/>
          <w:szCs w:val="18"/>
        </w:rPr>
        <w:t>ão</w:t>
      </w:r>
      <w:proofErr w:type="spellEnd"/>
      <w:r w:rsidRPr="007A6D16">
        <w:rPr>
          <w:rFonts w:ascii="Verdana" w:eastAsia="Verdana" w:hAnsi="Verdana" w:cs="Verdana"/>
          <w:sz w:val="18"/>
          <w:szCs w:val="18"/>
        </w:rPr>
        <w:t>), no sistema, os seguintes passos:</w:t>
      </w:r>
    </w:p>
    <w:p w14:paraId="0FDF113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a)</w:t>
      </w:r>
      <w:r w:rsidRPr="007A6D16">
        <w:rPr>
          <w:rFonts w:ascii="Verdana" w:eastAsia="Verdana" w:hAnsi="Verdana" w:cs="Verdana"/>
          <w:sz w:val="18"/>
          <w:szCs w:val="18"/>
        </w:rPr>
        <w:t xml:space="preserve"> o sistema apresentará a licitação apta ao Cadastro de Reserva do fornecedor;</w:t>
      </w:r>
    </w:p>
    <w:p w14:paraId="7BA4A76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b)</w:t>
      </w:r>
      <w:r w:rsidRPr="007A6D16">
        <w:rPr>
          <w:rFonts w:ascii="Verdana" w:eastAsia="Verdana" w:hAnsi="Verdana" w:cs="Verdana"/>
          <w:sz w:val="18"/>
          <w:szCs w:val="18"/>
        </w:rPr>
        <w:t xml:space="preserve"> o fornecedor deverá selecionar a licitação e registrar intenção de participar do Cadastro de Reserva;</w:t>
      </w:r>
    </w:p>
    <w:p w14:paraId="76B7D3C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c)</w:t>
      </w:r>
      <w:r w:rsidRPr="007A6D16">
        <w:rPr>
          <w:rFonts w:ascii="Verdana" w:eastAsia="Verdana" w:hAnsi="Verdana" w:cs="Verdana"/>
          <w:sz w:val="18"/>
          <w:szCs w:val="18"/>
        </w:rPr>
        <w:t xml:space="preserve"> o sistema apresentará uma lista com os itens aptos ao Cadastro de Reserva pelo fornecedor;</w:t>
      </w:r>
    </w:p>
    <w:p w14:paraId="0543F80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lastRenderedPageBreak/>
        <w:t>d)</w:t>
      </w:r>
      <w:r w:rsidRPr="007A6D16">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1B8EAE5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e)</w:t>
      </w:r>
      <w:r w:rsidRPr="007A6D16">
        <w:rPr>
          <w:rFonts w:ascii="Verdana" w:eastAsia="Verdana" w:hAnsi="Verdana" w:cs="Verdana"/>
          <w:sz w:val="18"/>
          <w:szCs w:val="18"/>
        </w:rPr>
        <w:t xml:space="preserve"> o fornecedor confirmará e passará a fazer parte do Cadastro de Reserva do item selecionado;</w:t>
      </w:r>
    </w:p>
    <w:p w14:paraId="4BC3D16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4"/>
          <w:tab w:val="left" w:pos="1134"/>
        </w:tabs>
        <w:ind w:left="567"/>
        <w:jc w:val="both"/>
      </w:pPr>
      <w:r w:rsidRPr="007A6D16">
        <w:rPr>
          <w:rFonts w:ascii="Verdana" w:eastAsia="Verdana" w:hAnsi="Verdana" w:cs="Verdana"/>
          <w:b/>
          <w:sz w:val="18"/>
          <w:szCs w:val="18"/>
        </w:rPr>
        <w:t>f)</w:t>
      </w:r>
      <w:r w:rsidRPr="007A6D16">
        <w:rPr>
          <w:rFonts w:ascii="Verdana" w:eastAsia="Verdana" w:hAnsi="Verdana" w:cs="Verdana"/>
          <w:sz w:val="18"/>
          <w:szCs w:val="18"/>
        </w:rPr>
        <w:t xml:space="preserve"> o registro da operação será gravado no sistema.</w:t>
      </w:r>
    </w:p>
    <w:p w14:paraId="3244DE9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171C2AF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15.4 -</w:t>
      </w:r>
      <w:r w:rsidRPr="007A6D16">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2EA8EC9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218A4DA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15.5 -</w:t>
      </w:r>
      <w:r w:rsidRPr="007A6D16">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51D1DAD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7AC5DF91"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15.6 -</w:t>
      </w:r>
      <w:r w:rsidRPr="007A6D16">
        <w:rPr>
          <w:rFonts w:ascii="Verdana" w:eastAsia="Verdana" w:hAnsi="Verdana" w:cs="Verdana"/>
          <w:sz w:val="18"/>
          <w:szCs w:val="18"/>
        </w:rPr>
        <w:t xml:space="preserve"> A autoridade competente deverá realizar a gestão do Cadastro de Reserva, enviando ao SIASG </w:t>
      </w:r>
      <w:proofErr w:type="gramStart"/>
      <w:r w:rsidRPr="007A6D16">
        <w:rPr>
          <w:rFonts w:ascii="Verdana" w:eastAsia="Verdana" w:hAnsi="Verdana" w:cs="Verdana"/>
          <w:sz w:val="18"/>
          <w:szCs w:val="18"/>
        </w:rPr>
        <w:t>informações referente</w:t>
      </w:r>
      <w:proofErr w:type="gramEnd"/>
      <w:r w:rsidRPr="007A6D16">
        <w:rPr>
          <w:rFonts w:ascii="Verdana" w:eastAsia="Verdana" w:hAnsi="Verdana" w:cs="Verdana"/>
          <w:sz w:val="18"/>
          <w:szCs w:val="18"/>
        </w:rPr>
        <w:t xml:space="preserve"> ao detalhamento desse procedimento.</w:t>
      </w:r>
    </w:p>
    <w:p w14:paraId="141EBFF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7AB7AEDC"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15.7 -</w:t>
      </w:r>
      <w:r w:rsidRPr="007A6D16">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73BC3457" w14:textId="77777777" w:rsidR="00966EF4" w:rsidRPr="007A6D16" w:rsidRDefault="00966EF4">
      <w:pPr>
        <w:pBdr>
          <w:top w:val="none" w:sz="0" w:space="0" w:color="000000"/>
          <w:left w:val="none" w:sz="0" w:space="0" w:color="000000"/>
          <w:bottom w:val="none" w:sz="0" w:space="0" w:color="000000"/>
          <w:right w:val="none" w:sz="0" w:space="0" w:color="000000"/>
          <w:between w:val="nil"/>
        </w:pBdr>
        <w:shd w:val="clear" w:color="auto" w:fill="FFFFFF"/>
        <w:jc w:val="both"/>
        <w:rPr>
          <w:rFonts w:ascii="Verdana" w:eastAsia="Verdana" w:hAnsi="Verdana" w:cs="Verdana"/>
          <w:b/>
          <w:sz w:val="18"/>
          <w:szCs w:val="18"/>
        </w:rPr>
      </w:pPr>
    </w:p>
    <w:p w14:paraId="1630E8B7"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7A6D16">
        <w:rPr>
          <w:rFonts w:ascii="Verdana" w:eastAsia="Verdana" w:hAnsi="Verdana" w:cs="Verdana"/>
          <w:b/>
          <w:sz w:val="18"/>
          <w:szCs w:val="18"/>
        </w:rPr>
        <w:t>16 - DA DOTAÇÃO</w:t>
      </w:r>
    </w:p>
    <w:p w14:paraId="6D5C78B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F90D6B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7A6D16">
        <w:rPr>
          <w:rFonts w:ascii="Verdana" w:eastAsia="Verdana" w:hAnsi="Verdana" w:cs="Verdana"/>
          <w:b/>
          <w:sz w:val="18"/>
          <w:szCs w:val="18"/>
        </w:rPr>
        <w:t>16.1</w:t>
      </w:r>
      <w:r w:rsidRPr="007A6D16">
        <w:rPr>
          <w:rFonts w:ascii="Verdana" w:eastAsia="Verdana" w:hAnsi="Verdana" w:cs="Verdana"/>
          <w:sz w:val="18"/>
          <w:szCs w:val="18"/>
        </w:rPr>
        <w:t xml:space="preserve"> - As despesas decorrentes do objeto desta licitação correrão por conta de recursos próprios do PJ/ES alocados na Atividade: </w:t>
      </w:r>
      <w:r w:rsidRPr="007A6D16">
        <w:rPr>
          <w:rFonts w:ascii="Verdana" w:eastAsia="Verdana" w:hAnsi="Verdana" w:cs="Verdana"/>
          <w:b/>
          <w:sz w:val="18"/>
          <w:szCs w:val="18"/>
        </w:rPr>
        <w:t>10.03.901.02.061.0023.2078</w:t>
      </w:r>
      <w:r w:rsidRPr="007A6D16">
        <w:rPr>
          <w:rFonts w:ascii="Verdana" w:eastAsia="Verdana" w:hAnsi="Verdana" w:cs="Verdana"/>
          <w:sz w:val="18"/>
          <w:szCs w:val="18"/>
        </w:rPr>
        <w:t xml:space="preserve">, Elementos de Despesa: </w:t>
      </w:r>
      <w:r w:rsidRPr="007A6D16">
        <w:rPr>
          <w:rFonts w:ascii="Verdana" w:eastAsia="Verdana" w:hAnsi="Verdana" w:cs="Verdana"/>
          <w:b/>
          <w:sz w:val="18"/>
          <w:szCs w:val="18"/>
        </w:rPr>
        <w:t>3.3.90.30.29 e 4.4.90.52.33,</w:t>
      </w:r>
      <w:r w:rsidRPr="007A6D16">
        <w:rPr>
          <w:rFonts w:ascii="Verdana" w:eastAsia="Verdana" w:hAnsi="Verdana" w:cs="Verdana"/>
          <w:sz w:val="18"/>
          <w:szCs w:val="18"/>
        </w:rPr>
        <w:t xml:space="preserve"> </w:t>
      </w:r>
      <w:r w:rsidRPr="007A6D16">
        <w:rPr>
          <w:rFonts w:ascii="Verdana" w:eastAsia="Verdana" w:hAnsi="Verdana" w:cs="Verdana"/>
          <w:b/>
          <w:sz w:val="18"/>
          <w:szCs w:val="18"/>
        </w:rPr>
        <w:t xml:space="preserve"> </w:t>
      </w:r>
      <w:r w:rsidRPr="007A6D16">
        <w:rPr>
          <w:rFonts w:ascii="Verdana" w:eastAsia="Verdana" w:hAnsi="Verdana" w:cs="Verdana"/>
          <w:sz w:val="18"/>
          <w:szCs w:val="18"/>
        </w:rPr>
        <w:t xml:space="preserve">consignados no </w:t>
      </w:r>
      <w:r w:rsidRPr="007A6D16">
        <w:rPr>
          <w:rFonts w:ascii="Verdana" w:eastAsia="Verdana" w:hAnsi="Verdana" w:cs="Verdana"/>
          <w:b/>
          <w:sz w:val="18"/>
          <w:szCs w:val="18"/>
        </w:rPr>
        <w:t>Fundo Especial do Poder Judiciário - FUNEPJ.</w:t>
      </w:r>
    </w:p>
    <w:p w14:paraId="4289B4E5"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7ED988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0"/>
        </w:tabs>
        <w:jc w:val="both"/>
        <w:rPr>
          <w:rFonts w:ascii="Verdana" w:eastAsia="Verdana" w:hAnsi="Verdana" w:cs="Verdana"/>
          <w:sz w:val="18"/>
          <w:szCs w:val="18"/>
        </w:rPr>
      </w:pPr>
      <w:r w:rsidRPr="007A6D16">
        <w:rPr>
          <w:rFonts w:ascii="Verdana" w:eastAsia="Verdana" w:hAnsi="Verdana" w:cs="Verdana"/>
          <w:b/>
          <w:sz w:val="18"/>
          <w:szCs w:val="18"/>
        </w:rPr>
        <w:t>17 - DAS DISPOSIÇÕES FINAIS</w:t>
      </w:r>
    </w:p>
    <w:p w14:paraId="3102072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35D94A4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17.1 - </w:t>
      </w:r>
      <w:r w:rsidRPr="007A6D16">
        <w:rPr>
          <w:rFonts w:ascii="Verdana" w:eastAsia="Verdana" w:hAnsi="Verdana" w:cs="Verdana"/>
          <w:sz w:val="18"/>
          <w:szCs w:val="18"/>
        </w:rPr>
        <w:t>Será divulgada ata da sessão pública no sistema eletrônico.</w:t>
      </w:r>
    </w:p>
    <w:p w14:paraId="6C031081"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4C9D2417"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17.2 - </w:t>
      </w:r>
      <w:r w:rsidRPr="007A6D16">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37E70A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64B5936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17.3 - </w:t>
      </w:r>
      <w:r w:rsidRPr="007A6D16">
        <w:rPr>
          <w:rFonts w:ascii="Verdana" w:eastAsia="Verdana" w:hAnsi="Verdana" w:cs="Verdana"/>
          <w:sz w:val="18"/>
          <w:szCs w:val="18"/>
        </w:rPr>
        <w:t>Todas as referências de tempo no Edital, no aviso e durante a sessão pública observarão o horário de Brasília - DF.</w:t>
      </w:r>
    </w:p>
    <w:p w14:paraId="24E3FE1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5997192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17.4 -  </w:t>
      </w:r>
      <w:r w:rsidRPr="007A6D16">
        <w:rPr>
          <w:rFonts w:ascii="Verdana" w:eastAsia="Verdana" w:hAnsi="Verdana" w:cs="Verdana"/>
          <w:sz w:val="18"/>
          <w:szCs w:val="18"/>
        </w:rPr>
        <w:t>A homologação do resultado desta licitação não implicará direito à contratação.</w:t>
      </w:r>
    </w:p>
    <w:p w14:paraId="14AE0AB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73DD3AB5"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17.5 - </w:t>
      </w:r>
      <w:r w:rsidRPr="007A6D16">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09222F1D"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7F761AA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17.6 - </w:t>
      </w:r>
      <w:r w:rsidRPr="007A6D16">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70E9CF4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54C11F9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17.7 - </w:t>
      </w:r>
      <w:r w:rsidRPr="007A6D16">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0FE502F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5FAFE99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17.8 - </w:t>
      </w:r>
      <w:r w:rsidRPr="007A6D16">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7AA2201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38B646C9"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lastRenderedPageBreak/>
        <w:t xml:space="preserve">17.9 - </w:t>
      </w:r>
      <w:r w:rsidRPr="007A6D16">
        <w:rPr>
          <w:rFonts w:ascii="Verdana" w:eastAsia="Verdana" w:hAnsi="Verdana" w:cs="Verdana"/>
          <w:sz w:val="18"/>
          <w:szCs w:val="18"/>
        </w:rPr>
        <w:t>Em caso de divergência entre disposições deste Edital e de seus anexos ou demais peças que compõem o processo, prevalecerá as deste Edital.</w:t>
      </w:r>
    </w:p>
    <w:p w14:paraId="43C64F7B"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sz w:val="18"/>
          <w:szCs w:val="18"/>
        </w:rPr>
      </w:pPr>
    </w:p>
    <w:p w14:paraId="29E3FFF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17.10 - </w:t>
      </w:r>
      <w:r w:rsidRPr="007A6D16">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2ADEADB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rPr>
          <w:rFonts w:ascii="Verdana" w:eastAsia="Verdana" w:hAnsi="Verdana" w:cs="Verdana"/>
          <w:b/>
          <w:sz w:val="18"/>
          <w:szCs w:val="18"/>
        </w:rPr>
      </w:pPr>
    </w:p>
    <w:p w14:paraId="3BBB5EA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0"/>
          <w:tab w:val="left" w:pos="704"/>
          <w:tab w:val="left" w:pos="1134"/>
        </w:tabs>
        <w:jc w:val="both"/>
      </w:pPr>
      <w:r w:rsidRPr="007A6D16">
        <w:rPr>
          <w:rFonts w:ascii="Verdana" w:eastAsia="Verdana" w:hAnsi="Verdana" w:cs="Verdana"/>
          <w:b/>
          <w:sz w:val="18"/>
          <w:szCs w:val="18"/>
        </w:rPr>
        <w:t xml:space="preserve">17.11 - </w:t>
      </w:r>
      <w:r w:rsidRPr="007A6D16">
        <w:rPr>
          <w:rFonts w:ascii="Verdana" w:eastAsia="Verdana" w:hAnsi="Verdana" w:cs="Verdana"/>
          <w:sz w:val="18"/>
          <w:szCs w:val="18"/>
        </w:rPr>
        <w:t xml:space="preserve">Fica eleito o foro de </w:t>
      </w:r>
      <w:proofErr w:type="spellStart"/>
      <w:r w:rsidRPr="007A6D16">
        <w:rPr>
          <w:rFonts w:ascii="Verdana" w:eastAsia="Verdana" w:hAnsi="Verdana" w:cs="Verdana"/>
          <w:sz w:val="18"/>
          <w:szCs w:val="18"/>
        </w:rPr>
        <w:t>Vitória-ES</w:t>
      </w:r>
      <w:proofErr w:type="spellEnd"/>
      <w:r w:rsidRPr="007A6D16">
        <w:rPr>
          <w:rFonts w:ascii="Verdana" w:eastAsia="Verdana" w:hAnsi="Verdana" w:cs="Verdana"/>
          <w:sz w:val="18"/>
          <w:szCs w:val="18"/>
        </w:rPr>
        <w:t xml:space="preserve"> para solucionar as questões decorrentes desta licitação.</w:t>
      </w:r>
    </w:p>
    <w:p w14:paraId="1E2A512F"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87933D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F9BA182"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65D94AA" w14:textId="71EFBA42" w:rsidR="007A6D16" w:rsidRPr="007A6D16" w:rsidRDefault="007A6D16" w:rsidP="007A6D16">
      <w:pPr>
        <w:pStyle w:val="LO-normal"/>
        <w:tabs>
          <w:tab w:val="left" w:pos="1134"/>
          <w:tab w:val="left" w:pos="2268"/>
          <w:tab w:val="left" w:pos="3402"/>
          <w:tab w:val="left" w:pos="4536"/>
          <w:tab w:val="left" w:pos="5670"/>
          <w:tab w:val="left" w:pos="6804"/>
          <w:tab w:val="left" w:pos="7938"/>
          <w:tab w:val="left" w:pos="9072"/>
          <w:tab w:val="left" w:pos="10206"/>
          <w:tab w:val="left" w:pos="11340"/>
        </w:tabs>
        <w:jc w:val="right"/>
      </w:pPr>
      <w:r w:rsidRPr="007A6D16">
        <w:rPr>
          <w:rFonts w:ascii="Verdana" w:eastAsia="Verdana" w:hAnsi="Verdana" w:cs="Verdana"/>
          <w:sz w:val="18"/>
          <w:szCs w:val="18"/>
        </w:rPr>
        <w:t>Vitória/ES, 1</w:t>
      </w:r>
      <w:r w:rsidRPr="007A6D16">
        <w:rPr>
          <w:rFonts w:ascii="Verdana" w:eastAsia="Verdana" w:hAnsi="Verdana" w:cs="Verdana"/>
          <w:sz w:val="18"/>
          <w:szCs w:val="18"/>
        </w:rPr>
        <w:t>6</w:t>
      </w:r>
      <w:r w:rsidRPr="007A6D16">
        <w:rPr>
          <w:rFonts w:ascii="Verdana" w:eastAsia="Verdana" w:hAnsi="Verdana" w:cs="Verdana"/>
          <w:sz w:val="18"/>
          <w:szCs w:val="18"/>
        </w:rPr>
        <w:t xml:space="preserve"> de maio de 2024.</w:t>
      </w:r>
    </w:p>
    <w:p w14:paraId="5F1D19D8" w14:textId="77777777" w:rsidR="007A6D16" w:rsidRPr="007A6D16" w:rsidRDefault="007A6D16" w:rsidP="007A6D16">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236B004"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4C5CCCA"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DE0313C"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7A4F939"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38E70D8"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ADC45A5"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7A9B653"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0B90BB6" w14:textId="77777777" w:rsidR="007A6D16" w:rsidRPr="007A6D16" w:rsidRDefault="007A6D16">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CC7A38A"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1D9C172"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9DF03DD"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30225"/>
          <w:tab w:val="left" w:pos="25530"/>
        </w:tabs>
        <w:ind w:left="851" w:hanging="851"/>
        <w:jc w:val="center"/>
      </w:pPr>
      <w:r w:rsidRPr="007A6D16">
        <w:rPr>
          <w:rFonts w:ascii="Verdana" w:eastAsia="Verdana" w:hAnsi="Verdana" w:cs="Verdana"/>
          <w:b/>
          <w:sz w:val="18"/>
          <w:szCs w:val="18"/>
        </w:rPr>
        <w:t>___________________</w:t>
      </w:r>
    </w:p>
    <w:p w14:paraId="6BA3F9C4"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7A6D16">
        <w:rPr>
          <w:rFonts w:ascii="Verdana" w:eastAsia="Verdana" w:hAnsi="Verdana" w:cs="Verdana"/>
          <w:b/>
          <w:sz w:val="18"/>
          <w:szCs w:val="18"/>
        </w:rPr>
        <w:t>Pregoeiro</w:t>
      </w:r>
      <w:r w:rsidRPr="007A6D16">
        <w:rPr>
          <w:rFonts w:ascii="Verdana" w:eastAsia="Verdana" w:hAnsi="Verdana" w:cs="Verdana"/>
          <w:b/>
          <w:sz w:val="18"/>
          <w:szCs w:val="18"/>
          <w:vertAlign w:val="superscript"/>
        </w:rPr>
        <w:footnoteReference w:id="1"/>
      </w:r>
    </w:p>
    <w:p w14:paraId="04912D8E" w14:textId="77777777" w:rsidR="00966EF4" w:rsidRPr="007A6D16" w:rsidRDefault="00000000">
      <w:pPr>
        <w:pBdr>
          <w:top w:val="none" w:sz="0" w:space="0" w:color="000000"/>
          <w:left w:val="none" w:sz="0" w:space="0" w:color="000000"/>
          <w:bottom w:val="none" w:sz="0" w:space="0" w:color="000000"/>
          <w:right w:val="none" w:sz="0" w:space="0" w:color="000000"/>
          <w:between w:val="nil"/>
        </w:pBdr>
        <w:spacing w:after="100"/>
      </w:pPr>
      <w:r w:rsidRPr="007A6D16">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508D497F"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57496DB8"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37030ADB"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0AC43353"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23F1C0BC"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10B90999"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35AB356C"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581AF119"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4B288EE0"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439E56DF"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7CE15986"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30872398"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397F6FA9"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2DA34F78"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60699CC5" w14:textId="77777777" w:rsidR="007A6D16" w:rsidRPr="007A6D16" w:rsidRDefault="007A6D16">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0C7BAE03"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7FCF6807" w14:textId="77777777" w:rsidR="00966EF4" w:rsidRPr="007A6D16" w:rsidRDefault="00966EF4">
      <w:pPr>
        <w:pBdr>
          <w:top w:val="none" w:sz="0" w:space="0" w:color="000000"/>
          <w:left w:val="none" w:sz="0" w:space="0" w:color="000000"/>
          <w:bottom w:val="none" w:sz="0" w:space="0" w:color="000000"/>
          <w:right w:val="none" w:sz="0" w:space="0" w:color="000000"/>
          <w:between w:val="nil"/>
        </w:pBdr>
        <w:spacing w:after="100"/>
        <w:rPr>
          <w:rFonts w:ascii="Verdana" w:eastAsia="Verdana" w:hAnsi="Verdana" w:cs="Verdana"/>
          <w:sz w:val="16"/>
          <w:szCs w:val="16"/>
        </w:rPr>
      </w:pPr>
    </w:p>
    <w:p w14:paraId="52D6C48F"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0"/>
        </w:tabs>
        <w:jc w:val="center"/>
      </w:pPr>
      <w:r w:rsidRPr="007A6D16">
        <w:rPr>
          <w:rFonts w:ascii="Verdana" w:eastAsia="Verdana" w:hAnsi="Verdana" w:cs="Verdana"/>
          <w:b/>
          <w:sz w:val="18"/>
          <w:szCs w:val="18"/>
        </w:rPr>
        <w:lastRenderedPageBreak/>
        <w:t xml:space="preserve">ANEXO I – TERMO DE REFERÊNCIA </w:t>
      </w:r>
    </w:p>
    <w:p w14:paraId="143F9112" w14:textId="77777777" w:rsidR="00966EF4" w:rsidRPr="007A6D16" w:rsidRDefault="00966EF4">
      <w:pPr>
        <w:pBdr>
          <w:top w:val="none" w:sz="0" w:space="0" w:color="000000"/>
          <w:left w:val="none" w:sz="0" w:space="0" w:color="000000"/>
          <w:bottom w:val="none" w:sz="0" w:space="0" w:color="000000"/>
          <w:right w:val="none" w:sz="0" w:space="0" w:color="000000"/>
          <w:between w:val="nil"/>
        </w:pBdr>
      </w:pPr>
    </w:p>
    <w:p w14:paraId="65AD215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i/>
        </w:rPr>
        <w:t>Arquivo anexo ao edital</w:t>
      </w:r>
    </w:p>
    <w:p w14:paraId="3DE4596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pPr>
    </w:p>
    <w:p w14:paraId="7C477021"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pPr>
    </w:p>
    <w:p w14:paraId="5BA59168"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pPr>
    </w:p>
    <w:p w14:paraId="79C8208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pPr>
    </w:p>
    <w:p w14:paraId="0D944AB6"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b/>
          <w:i/>
        </w:rPr>
      </w:pPr>
    </w:p>
    <w:p w14:paraId="0D02EB2E"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tabs>
          <w:tab w:val="left" w:pos="0"/>
        </w:tabs>
      </w:pPr>
      <w:r w:rsidRPr="007A6D16">
        <w:rPr>
          <w:rFonts w:ascii="Verdana" w:eastAsia="Verdana" w:hAnsi="Verdana" w:cs="Verdana"/>
          <w:b/>
          <w:sz w:val="18"/>
          <w:szCs w:val="18"/>
        </w:rPr>
        <w:t>ADENDO I – PLANILHA DE PREÇOS MÁXIMOS/MODELO DE PROPOSTA</w:t>
      </w:r>
    </w:p>
    <w:p w14:paraId="44050CFE"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0D0387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F136FBF" w14:textId="77777777" w:rsidR="00966EF4" w:rsidRPr="007A6D16" w:rsidRDefault="00000000">
      <w:pPr>
        <w:jc w:val="both"/>
        <w:rPr>
          <w:rFonts w:ascii="Verdana" w:eastAsia="Verdana" w:hAnsi="Verdana" w:cs="Verdana"/>
          <w:b/>
          <w:sz w:val="18"/>
          <w:szCs w:val="18"/>
        </w:rPr>
      </w:pPr>
      <w:r w:rsidRPr="007A6D16">
        <w:rPr>
          <w:rFonts w:ascii="Verdana" w:eastAsia="Verdana" w:hAnsi="Verdana" w:cs="Verdana"/>
          <w:b/>
          <w:sz w:val="18"/>
          <w:szCs w:val="18"/>
        </w:rPr>
        <w:t>Ao</w:t>
      </w:r>
    </w:p>
    <w:p w14:paraId="47B2BA8B" w14:textId="77777777" w:rsidR="00966EF4" w:rsidRPr="007A6D16" w:rsidRDefault="00000000">
      <w:pPr>
        <w:jc w:val="both"/>
        <w:rPr>
          <w:rFonts w:ascii="Verdana" w:eastAsia="Verdana" w:hAnsi="Verdana" w:cs="Verdana"/>
          <w:b/>
          <w:sz w:val="18"/>
          <w:szCs w:val="18"/>
        </w:rPr>
      </w:pPr>
      <w:r w:rsidRPr="007A6D16">
        <w:rPr>
          <w:rFonts w:ascii="Verdana" w:eastAsia="Verdana" w:hAnsi="Verdana" w:cs="Verdana"/>
          <w:b/>
          <w:sz w:val="18"/>
          <w:szCs w:val="18"/>
        </w:rPr>
        <w:t>Poder Judiciário do Estado do Espírito Santo</w:t>
      </w:r>
    </w:p>
    <w:p w14:paraId="2EAB3D44" w14:textId="77777777" w:rsidR="00966EF4" w:rsidRPr="007A6D16" w:rsidRDefault="00966EF4">
      <w:pPr>
        <w:jc w:val="both"/>
        <w:rPr>
          <w:rFonts w:ascii="Verdana" w:eastAsia="Verdana" w:hAnsi="Verdana" w:cs="Verdana"/>
          <w:b/>
          <w:sz w:val="18"/>
          <w:szCs w:val="18"/>
        </w:rPr>
      </w:pPr>
    </w:p>
    <w:p w14:paraId="7A5A1A37" w14:textId="6239B8DF" w:rsidR="00966EF4" w:rsidRPr="007A6D16" w:rsidRDefault="00000000">
      <w:pPr>
        <w:jc w:val="both"/>
        <w:rPr>
          <w:rFonts w:ascii="Verdana" w:eastAsia="Verdana" w:hAnsi="Verdana" w:cs="Verdana"/>
          <w:b/>
          <w:sz w:val="18"/>
          <w:szCs w:val="18"/>
        </w:rPr>
      </w:pPr>
      <w:r w:rsidRPr="007A6D16">
        <w:rPr>
          <w:rFonts w:ascii="Verdana" w:eastAsia="Verdana" w:hAnsi="Verdana" w:cs="Verdana"/>
          <w:b/>
          <w:sz w:val="18"/>
          <w:szCs w:val="18"/>
        </w:rPr>
        <w:t>Pregão PE</w:t>
      </w:r>
      <w:r w:rsidR="007A6D16" w:rsidRPr="007A6D16">
        <w:rPr>
          <w:rFonts w:ascii="Verdana" w:eastAsia="Verdana" w:hAnsi="Verdana" w:cs="Verdana"/>
          <w:b/>
          <w:sz w:val="18"/>
          <w:szCs w:val="18"/>
        </w:rPr>
        <w:t>90039</w:t>
      </w:r>
      <w:r w:rsidRPr="007A6D16">
        <w:rPr>
          <w:rFonts w:ascii="Verdana" w:eastAsia="Verdana" w:hAnsi="Verdana" w:cs="Verdana"/>
          <w:b/>
          <w:sz w:val="18"/>
          <w:szCs w:val="18"/>
        </w:rPr>
        <w:t>/2024</w:t>
      </w:r>
    </w:p>
    <w:p w14:paraId="6DAC98E1" w14:textId="77777777" w:rsidR="00966EF4" w:rsidRPr="007A6D16" w:rsidRDefault="00966EF4">
      <w:pPr>
        <w:jc w:val="both"/>
        <w:rPr>
          <w:rFonts w:ascii="Verdana" w:eastAsia="Verdana" w:hAnsi="Verdana" w:cs="Verdana"/>
          <w:b/>
          <w:sz w:val="18"/>
          <w:szCs w:val="18"/>
        </w:rPr>
      </w:pPr>
    </w:p>
    <w:tbl>
      <w:tblPr>
        <w:tblStyle w:val="ad"/>
        <w:tblW w:w="9363"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630"/>
        <w:gridCol w:w="4339"/>
        <w:gridCol w:w="567"/>
        <w:gridCol w:w="708"/>
        <w:gridCol w:w="1418"/>
        <w:gridCol w:w="1701"/>
      </w:tblGrid>
      <w:tr w:rsidR="007A6D16" w:rsidRPr="007A6D16" w14:paraId="5703F0DB" w14:textId="77777777">
        <w:tc>
          <w:tcPr>
            <w:tcW w:w="9363" w:type="dxa"/>
            <w:gridSpan w:val="6"/>
            <w:shd w:val="clear" w:color="auto" w:fill="F2F2F2"/>
            <w:vAlign w:val="center"/>
          </w:tcPr>
          <w:p w14:paraId="1171D4F8" w14:textId="77777777" w:rsidR="00966EF4" w:rsidRPr="007A6D16" w:rsidRDefault="00000000">
            <w:pPr>
              <w:ind w:left="28" w:right="28"/>
              <w:jc w:val="center"/>
              <w:rPr>
                <w:rFonts w:ascii="Verdana" w:eastAsia="Verdana" w:hAnsi="Verdana" w:cs="Verdana"/>
                <w:b/>
                <w:sz w:val="22"/>
                <w:szCs w:val="22"/>
              </w:rPr>
            </w:pPr>
            <w:r w:rsidRPr="007A6D16">
              <w:rPr>
                <w:rFonts w:ascii="Verdana" w:eastAsia="Verdana" w:hAnsi="Verdana" w:cs="Verdana"/>
                <w:b/>
                <w:sz w:val="22"/>
                <w:szCs w:val="22"/>
              </w:rPr>
              <w:t>LOTE 01</w:t>
            </w:r>
          </w:p>
        </w:tc>
      </w:tr>
      <w:tr w:rsidR="007A6D16" w:rsidRPr="007A6D16" w14:paraId="19A1F297" w14:textId="77777777">
        <w:tc>
          <w:tcPr>
            <w:tcW w:w="630" w:type="dxa"/>
            <w:shd w:val="clear" w:color="auto" w:fill="F2F2F2"/>
            <w:vAlign w:val="center"/>
          </w:tcPr>
          <w:p w14:paraId="4D3BD554" w14:textId="77777777" w:rsidR="00966EF4" w:rsidRPr="007A6D16" w:rsidRDefault="00000000">
            <w:pPr>
              <w:ind w:left="-100" w:right="-47"/>
              <w:jc w:val="center"/>
              <w:rPr>
                <w:rFonts w:ascii="Verdana" w:eastAsia="Verdana" w:hAnsi="Verdana" w:cs="Verdana"/>
                <w:b/>
                <w:sz w:val="18"/>
                <w:szCs w:val="18"/>
              </w:rPr>
            </w:pPr>
            <w:r w:rsidRPr="007A6D16">
              <w:rPr>
                <w:rFonts w:ascii="Verdana" w:eastAsia="Verdana" w:hAnsi="Verdana" w:cs="Verdana"/>
                <w:b/>
                <w:sz w:val="18"/>
                <w:szCs w:val="18"/>
              </w:rPr>
              <w:t xml:space="preserve">ITEM </w:t>
            </w:r>
          </w:p>
        </w:tc>
        <w:tc>
          <w:tcPr>
            <w:tcW w:w="4339" w:type="dxa"/>
            <w:shd w:val="clear" w:color="auto" w:fill="F2F2F2"/>
            <w:vAlign w:val="center"/>
          </w:tcPr>
          <w:p w14:paraId="0B73D435"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b/>
                <w:sz w:val="18"/>
                <w:szCs w:val="18"/>
              </w:rPr>
              <w:t>DESCRIÇÃO DO MATERIAL</w:t>
            </w:r>
          </w:p>
        </w:tc>
        <w:tc>
          <w:tcPr>
            <w:tcW w:w="567" w:type="dxa"/>
            <w:shd w:val="clear" w:color="auto" w:fill="F2F2F2"/>
            <w:vAlign w:val="center"/>
          </w:tcPr>
          <w:p w14:paraId="75A09CD0" w14:textId="77777777" w:rsidR="00966EF4" w:rsidRPr="007A6D16" w:rsidRDefault="00000000">
            <w:pPr>
              <w:ind w:left="-108" w:right="-109"/>
              <w:jc w:val="center"/>
              <w:rPr>
                <w:rFonts w:ascii="Verdana" w:eastAsia="Verdana" w:hAnsi="Verdana" w:cs="Verdana"/>
                <w:sz w:val="18"/>
                <w:szCs w:val="18"/>
              </w:rPr>
            </w:pPr>
            <w:r w:rsidRPr="007A6D16">
              <w:rPr>
                <w:rFonts w:ascii="Verdana" w:eastAsia="Verdana" w:hAnsi="Verdana" w:cs="Verdana"/>
                <w:b/>
                <w:sz w:val="18"/>
                <w:szCs w:val="18"/>
              </w:rPr>
              <w:t>UN</w:t>
            </w:r>
          </w:p>
        </w:tc>
        <w:tc>
          <w:tcPr>
            <w:tcW w:w="708" w:type="dxa"/>
            <w:shd w:val="clear" w:color="auto" w:fill="F2F2F2"/>
            <w:vAlign w:val="center"/>
          </w:tcPr>
          <w:p w14:paraId="2DACD42B" w14:textId="77777777" w:rsidR="00966EF4" w:rsidRPr="007A6D16" w:rsidRDefault="00000000">
            <w:pPr>
              <w:ind w:left="-111" w:right="-107"/>
              <w:jc w:val="center"/>
              <w:rPr>
                <w:rFonts w:ascii="Verdana" w:eastAsia="Verdana" w:hAnsi="Verdana" w:cs="Verdana"/>
                <w:sz w:val="18"/>
                <w:szCs w:val="18"/>
              </w:rPr>
            </w:pPr>
            <w:r w:rsidRPr="007A6D16">
              <w:rPr>
                <w:rFonts w:ascii="Verdana" w:eastAsia="Verdana" w:hAnsi="Verdana" w:cs="Verdana"/>
                <w:b/>
                <w:sz w:val="18"/>
                <w:szCs w:val="18"/>
              </w:rPr>
              <w:t>QTD MÁX.</w:t>
            </w:r>
          </w:p>
        </w:tc>
        <w:tc>
          <w:tcPr>
            <w:tcW w:w="1418" w:type="dxa"/>
            <w:shd w:val="clear" w:color="auto" w:fill="F2F2F2"/>
          </w:tcPr>
          <w:p w14:paraId="5A545228"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VALOR UNITÁRIO MÁXIMO (R$)</w:t>
            </w:r>
          </w:p>
        </w:tc>
        <w:tc>
          <w:tcPr>
            <w:tcW w:w="1701" w:type="dxa"/>
            <w:shd w:val="clear" w:color="auto" w:fill="F2F2F2"/>
            <w:vAlign w:val="center"/>
          </w:tcPr>
          <w:p w14:paraId="6FE0AEE1"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VALOR TOTAL MÁXIMO (R$)</w:t>
            </w:r>
          </w:p>
        </w:tc>
      </w:tr>
      <w:tr w:rsidR="007A6D16" w:rsidRPr="007A6D16" w14:paraId="2FA786CA" w14:textId="77777777">
        <w:tc>
          <w:tcPr>
            <w:tcW w:w="630" w:type="dxa"/>
            <w:vAlign w:val="center"/>
          </w:tcPr>
          <w:p w14:paraId="74E44047"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1</w:t>
            </w:r>
          </w:p>
        </w:tc>
        <w:tc>
          <w:tcPr>
            <w:tcW w:w="4339" w:type="dxa"/>
            <w:vAlign w:val="center"/>
          </w:tcPr>
          <w:p w14:paraId="7382D12F" w14:textId="77777777" w:rsidR="00966EF4" w:rsidRPr="007A6D16" w:rsidRDefault="00000000">
            <w:pPr>
              <w:ind w:left="28" w:right="28"/>
              <w:jc w:val="both"/>
              <w:rPr>
                <w:rFonts w:ascii="Verdana" w:eastAsia="Verdana" w:hAnsi="Verdana" w:cs="Verdana"/>
                <w:sz w:val="18"/>
                <w:szCs w:val="18"/>
              </w:rPr>
            </w:pPr>
            <w:r w:rsidRPr="007A6D16">
              <w:rPr>
                <w:rFonts w:ascii="Calibri" w:eastAsia="Calibri" w:hAnsi="Calibri" w:cs="Calibri"/>
                <w:b/>
                <w:sz w:val="22"/>
                <w:szCs w:val="22"/>
              </w:rPr>
              <w:t>Cabo de microfone</w:t>
            </w:r>
            <w:r w:rsidRPr="007A6D16">
              <w:rPr>
                <w:rFonts w:ascii="Calibri" w:eastAsia="Calibri" w:hAnsi="Calibri" w:cs="Calibri"/>
                <w:sz w:val="22"/>
                <w:szCs w:val="22"/>
              </w:rPr>
              <w:t xml:space="preserve"> balanceado com liga de cobre OFHC (Isento de Oxigênio), cobertura em PVC emborrachado, dupla blindagem de malha metálica trançada + fita metálica, 2x0,30mm²/22AWG, em rolo de 100 metros.</w:t>
            </w:r>
          </w:p>
          <w:p w14:paraId="7C9FFFC4" w14:textId="77777777" w:rsidR="00966EF4" w:rsidRPr="007A6D16" w:rsidRDefault="00966EF4">
            <w:pPr>
              <w:ind w:left="28" w:right="28"/>
              <w:jc w:val="both"/>
              <w:rPr>
                <w:rFonts w:ascii="Verdana" w:eastAsia="Verdana" w:hAnsi="Verdana" w:cs="Verdana"/>
                <w:sz w:val="18"/>
                <w:szCs w:val="18"/>
              </w:rPr>
            </w:pPr>
          </w:p>
          <w:p w14:paraId="2124009C"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614969</w:t>
            </w:r>
          </w:p>
          <w:p w14:paraId="7D3824A1" w14:textId="77777777" w:rsidR="00966EF4" w:rsidRPr="007A6D16" w:rsidRDefault="00966EF4">
            <w:pPr>
              <w:ind w:left="28" w:right="28"/>
              <w:rPr>
                <w:rFonts w:ascii="Verdana" w:eastAsia="Verdana" w:hAnsi="Verdana" w:cs="Verdana"/>
                <w:b/>
                <w:sz w:val="18"/>
                <w:szCs w:val="18"/>
              </w:rPr>
            </w:pPr>
          </w:p>
          <w:p w14:paraId="6DE22B06"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18996CCF"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Modelo:</w:t>
            </w:r>
          </w:p>
        </w:tc>
        <w:tc>
          <w:tcPr>
            <w:tcW w:w="567" w:type="dxa"/>
            <w:vAlign w:val="center"/>
          </w:tcPr>
          <w:p w14:paraId="50EFFCC4"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RL</w:t>
            </w:r>
          </w:p>
        </w:tc>
        <w:tc>
          <w:tcPr>
            <w:tcW w:w="708" w:type="dxa"/>
            <w:vAlign w:val="center"/>
          </w:tcPr>
          <w:p w14:paraId="21C0D48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05</w:t>
            </w:r>
          </w:p>
        </w:tc>
        <w:tc>
          <w:tcPr>
            <w:tcW w:w="1418" w:type="dxa"/>
            <w:vAlign w:val="center"/>
          </w:tcPr>
          <w:p w14:paraId="7DA70DE5"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R$ 605,06</w:t>
            </w:r>
          </w:p>
        </w:tc>
        <w:tc>
          <w:tcPr>
            <w:tcW w:w="1701" w:type="dxa"/>
            <w:vAlign w:val="center"/>
          </w:tcPr>
          <w:p w14:paraId="0CCD00E2"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R$ 3.025,30</w:t>
            </w:r>
          </w:p>
        </w:tc>
      </w:tr>
      <w:tr w:rsidR="007A6D16" w:rsidRPr="007A6D16" w14:paraId="21DFDEA1" w14:textId="77777777">
        <w:tc>
          <w:tcPr>
            <w:tcW w:w="630" w:type="dxa"/>
            <w:vAlign w:val="center"/>
          </w:tcPr>
          <w:p w14:paraId="48EABF0F"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2</w:t>
            </w:r>
          </w:p>
        </w:tc>
        <w:tc>
          <w:tcPr>
            <w:tcW w:w="4339" w:type="dxa"/>
            <w:vAlign w:val="center"/>
          </w:tcPr>
          <w:p w14:paraId="70B08DD2" w14:textId="77777777" w:rsidR="00966EF4" w:rsidRPr="007A6D16" w:rsidRDefault="00000000">
            <w:pPr>
              <w:ind w:left="28" w:right="28"/>
              <w:jc w:val="both"/>
              <w:rPr>
                <w:rFonts w:ascii="Calibri" w:eastAsia="Calibri" w:hAnsi="Calibri" w:cs="Calibri"/>
                <w:sz w:val="22"/>
                <w:szCs w:val="22"/>
              </w:rPr>
            </w:pPr>
            <w:r w:rsidRPr="007A6D16">
              <w:rPr>
                <w:rFonts w:ascii="Calibri" w:eastAsia="Calibri" w:hAnsi="Calibri" w:cs="Calibri"/>
                <w:b/>
                <w:sz w:val="22"/>
                <w:szCs w:val="22"/>
              </w:rPr>
              <w:t>Plug P2 estéreo</w:t>
            </w:r>
            <w:r w:rsidRPr="007A6D16">
              <w:rPr>
                <w:rFonts w:ascii="Calibri" w:eastAsia="Calibri" w:hAnsi="Calibri" w:cs="Calibri"/>
                <w:sz w:val="22"/>
                <w:szCs w:val="22"/>
              </w:rPr>
              <w:t>, corpo em metal e terminais para soldar.</w:t>
            </w:r>
          </w:p>
          <w:p w14:paraId="403D964B" w14:textId="77777777" w:rsidR="00966EF4" w:rsidRPr="007A6D16" w:rsidRDefault="00966EF4">
            <w:pPr>
              <w:ind w:left="28" w:right="28"/>
              <w:jc w:val="both"/>
              <w:rPr>
                <w:rFonts w:ascii="Verdana" w:eastAsia="Verdana" w:hAnsi="Verdana" w:cs="Verdana"/>
                <w:sz w:val="18"/>
                <w:szCs w:val="18"/>
              </w:rPr>
            </w:pPr>
          </w:p>
          <w:p w14:paraId="15BB8F65"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265163</w:t>
            </w:r>
          </w:p>
          <w:p w14:paraId="5778C87E" w14:textId="77777777" w:rsidR="00966EF4" w:rsidRPr="007A6D16" w:rsidRDefault="00966EF4">
            <w:pPr>
              <w:ind w:left="28" w:right="28"/>
              <w:rPr>
                <w:rFonts w:ascii="Verdana" w:eastAsia="Verdana" w:hAnsi="Verdana" w:cs="Verdana"/>
                <w:b/>
                <w:sz w:val="18"/>
                <w:szCs w:val="18"/>
              </w:rPr>
            </w:pPr>
          </w:p>
          <w:p w14:paraId="4FB06975"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3DCA859F" w14:textId="77777777" w:rsidR="00966EF4" w:rsidRPr="007A6D16" w:rsidRDefault="00000000">
            <w:pPr>
              <w:ind w:left="28" w:right="28"/>
              <w:jc w:val="both"/>
              <w:rPr>
                <w:rFonts w:ascii="Verdana" w:eastAsia="Verdana" w:hAnsi="Verdana" w:cs="Verdana"/>
                <w:b/>
                <w:sz w:val="18"/>
                <w:szCs w:val="18"/>
              </w:rPr>
            </w:pPr>
            <w:r w:rsidRPr="007A6D16">
              <w:rPr>
                <w:rFonts w:ascii="Verdana" w:eastAsia="Verdana" w:hAnsi="Verdana" w:cs="Verdana"/>
                <w:b/>
                <w:sz w:val="18"/>
                <w:szCs w:val="18"/>
              </w:rPr>
              <w:t>Modelo:</w:t>
            </w:r>
          </w:p>
        </w:tc>
        <w:tc>
          <w:tcPr>
            <w:tcW w:w="567" w:type="dxa"/>
            <w:vAlign w:val="center"/>
          </w:tcPr>
          <w:p w14:paraId="1D74EF9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2A19457C"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50</w:t>
            </w:r>
          </w:p>
        </w:tc>
        <w:tc>
          <w:tcPr>
            <w:tcW w:w="1418" w:type="dxa"/>
            <w:vAlign w:val="center"/>
          </w:tcPr>
          <w:p w14:paraId="268B6BA8"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R$ 16,55</w:t>
            </w:r>
          </w:p>
        </w:tc>
        <w:tc>
          <w:tcPr>
            <w:tcW w:w="1701" w:type="dxa"/>
            <w:vAlign w:val="center"/>
          </w:tcPr>
          <w:p w14:paraId="4DADDC0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R$ 827,50</w:t>
            </w:r>
          </w:p>
        </w:tc>
      </w:tr>
      <w:tr w:rsidR="007A6D16" w:rsidRPr="007A6D16" w14:paraId="70BBAC20" w14:textId="77777777">
        <w:tc>
          <w:tcPr>
            <w:tcW w:w="630" w:type="dxa"/>
            <w:vAlign w:val="center"/>
          </w:tcPr>
          <w:p w14:paraId="246C7C4A"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3</w:t>
            </w:r>
          </w:p>
        </w:tc>
        <w:tc>
          <w:tcPr>
            <w:tcW w:w="4339" w:type="dxa"/>
            <w:vAlign w:val="center"/>
          </w:tcPr>
          <w:p w14:paraId="70E8E664" w14:textId="77777777" w:rsidR="00966EF4" w:rsidRPr="007A6D16" w:rsidRDefault="00000000">
            <w:pPr>
              <w:ind w:left="28" w:right="28"/>
              <w:jc w:val="both"/>
              <w:rPr>
                <w:rFonts w:ascii="Calibri" w:eastAsia="Calibri" w:hAnsi="Calibri" w:cs="Calibri"/>
                <w:sz w:val="22"/>
                <w:szCs w:val="22"/>
              </w:rPr>
            </w:pPr>
            <w:r w:rsidRPr="007A6D16">
              <w:rPr>
                <w:rFonts w:ascii="Calibri" w:eastAsia="Calibri" w:hAnsi="Calibri" w:cs="Calibri"/>
                <w:b/>
                <w:sz w:val="22"/>
                <w:szCs w:val="22"/>
              </w:rPr>
              <w:t>Plug P10 mono</w:t>
            </w:r>
            <w:r w:rsidRPr="007A6D16">
              <w:rPr>
                <w:rFonts w:ascii="Calibri" w:eastAsia="Calibri" w:hAnsi="Calibri" w:cs="Calibri"/>
                <w:sz w:val="22"/>
                <w:szCs w:val="22"/>
              </w:rPr>
              <w:t>, corpo em metal, com mola de proteção do cabo e terminais para soldar.</w:t>
            </w:r>
          </w:p>
          <w:p w14:paraId="31DB7D6B" w14:textId="77777777" w:rsidR="00966EF4" w:rsidRPr="007A6D16" w:rsidRDefault="00966EF4">
            <w:pPr>
              <w:ind w:left="28" w:right="28"/>
              <w:jc w:val="both"/>
              <w:rPr>
                <w:rFonts w:ascii="Calibri" w:eastAsia="Calibri" w:hAnsi="Calibri" w:cs="Calibri"/>
                <w:sz w:val="22"/>
                <w:szCs w:val="22"/>
              </w:rPr>
            </w:pPr>
          </w:p>
          <w:p w14:paraId="4C674BB6"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343287</w:t>
            </w:r>
          </w:p>
          <w:p w14:paraId="31D056CA" w14:textId="77777777" w:rsidR="00966EF4" w:rsidRPr="007A6D16" w:rsidRDefault="00966EF4">
            <w:pPr>
              <w:ind w:left="28" w:right="28"/>
              <w:rPr>
                <w:rFonts w:ascii="Verdana" w:eastAsia="Verdana" w:hAnsi="Verdana" w:cs="Verdana"/>
                <w:b/>
                <w:sz w:val="18"/>
                <w:szCs w:val="18"/>
              </w:rPr>
            </w:pPr>
          </w:p>
          <w:p w14:paraId="209E5CC6"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7659E627" w14:textId="77777777" w:rsidR="00966EF4" w:rsidRPr="007A6D16" w:rsidRDefault="00000000">
            <w:pPr>
              <w:ind w:left="28" w:right="28"/>
              <w:jc w:val="both"/>
              <w:rPr>
                <w:rFonts w:ascii="Calibri" w:eastAsia="Calibri" w:hAnsi="Calibri" w:cs="Calibri"/>
                <w:sz w:val="22"/>
                <w:szCs w:val="22"/>
              </w:rPr>
            </w:pPr>
            <w:r w:rsidRPr="007A6D16">
              <w:rPr>
                <w:rFonts w:ascii="Verdana" w:eastAsia="Verdana" w:hAnsi="Verdana" w:cs="Verdana"/>
                <w:b/>
                <w:sz w:val="18"/>
                <w:szCs w:val="18"/>
              </w:rPr>
              <w:t>Modelo:</w:t>
            </w:r>
          </w:p>
        </w:tc>
        <w:tc>
          <w:tcPr>
            <w:tcW w:w="567" w:type="dxa"/>
            <w:vAlign w:val="center"/>
          </w:tcPr>
          <w:p w14:paraId="71DF5848"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204AB493" w14:textId="77777777" w:rsidR="00966EF4" w:rsidRPr="007A6D16" w:rsidRDefault="00000000">
            <w:pPr>
              <w:ind w:right="28"/>
              <w:jc w:val="center"/>
              <w:rPr>
                <w:rFonts w:ascii="Verdana" w:eastAsia="Verdana" w:hAnsi="Verdana" w:cs="Verdana"/>
                <w:sz w:val="18"/>
                <w:szCs w:val="18"/>
              </w:rPr>
            </w:pPr>
            <w:r w:rsidRPr="007A6D16">
              <w:rPr>
                <w:rFonts w:ascii="Verdana" w:eastAsia="Verdana" w:hAnsi="Verdana" w:cs="Verdana"/>
                <w:sz w:val="18"/>
                <w:szCs w:val="18"/>
              </w:rPr>
              <w:t>50</w:t>
            </w:r>
          </w:p>
        </w:tc>
        <w:tc>
          <w:tcPr>
            <w:tcW w:w="1418" w:type="dxa"/>
            <w:vAlign w:val="center"/>
          </w:tcPr>
          <w:p w14:paraId="6CFE2CF6"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R$ 12,00</w:t>
            </w:r>
          </w:p>
        </w:tc>
        <w:tc>
          <w:tcPr>
            <w:tcW w:w="1701" w:type="dxa"/>
            <w:vAlign w:val="center"/>
          </w:tcPr>
          <w:p w14:paraId="6E0FD718"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R$ 600,00</w:t>
            </w:r>
          </w:p>
        </w:tc>
      </w:tr>
      <w:tr w:rsidR="007A6D16" w:rsidRPr="007A6D16" w14:paraId="0D354B6C" w14:textId="77777777">
        <w:tc>
          <w:tcPr>
            <w:tcW w:w="630" w:type="dxa"/>
            <w:vAlign w:val="center"/>
          </w:tcPr>
          <w:p w14:paraId="6AC743EE"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4</w:t>
            </w:r>
          </w:p>
        </w:tc>
        <w:tc>
          <w:tcPr>
            <w:tcW w:w="4339" w:type="dxa"/>
            <w:vAlign w:val="center"/>
          </w:tcPr>
          <w:p w14:paraId="7985E87C" w14:textId="77777777" w:rsidR="00966EF4" w:rsidRPr="007A6D16" w:rsidRDefault="00000000">
            <w:pPr>
              <w:ind w:left="28" w:right="28"/>
              <w:jc w:val="both"/>
              <w:rPr>
                <w:rFonts w:ascii="Calibri" w:eastAsia="Calibri" w:hAnsi="Calibri" w:cs="Calibri"/>
                <w:sz w:val="22"/>
                <w:szCs w:val="22"/>
              </w:rPr>
            </w:pPr>
            <w:r w:rsidRPr="007A6D16">
              <w:rPr>
                <w:rFonts w:ascii="Calibri" w:eastAsia="Calibri" w:hAnsi="Calibri" w:cs="Calibri"/>
                <w:b/>
                <w:sz w:val="22"/>
                <w:szCs w:val="22"/>
              </w:rPr>
              <w:t>Plug P10 estéreo</w:t>
            </w:r>
            <w:r w:rsidRPr="007A6D16">
              <w:rPr>
                <w:rFonts w:ascii="Calibri" w:eastAsia="Calibri" w:hAnsi="Calibri" w:cs="Calibri"/>
                <w:sz w:val="22"/>
                <w:szCs w:val="22"/>
              </w:rPr>
              <w:t>, corpo em metal, com mola de proteção do cabo e terminais para soldar.</w:t>
            </w:r>
          </w:p>
          <w:p w14:paraId="2134D3F6" w14:textId="77777777" w:rsidR="00966EF4" w:rsidRPr="007A6D16" w:rsidRDefault="00966EF4">
            <w:pPr>
              <w:ind w:left="28" w:right="28"/>
              <w:jc w:val="both"/>
              <w:rPr>
                <w:rFonts w:ascii="Calibri" w:eastAsia="Calibri" w:hAnsi="Calibri" w:cs="Calibri"/>
                <w:sz w:val="22"/>
                <w:szCs w:val="22"/>
              </w:rPr>
            </w:pPr>
          </w:p>
          <w:p w14:paraId="02B4420A"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400038</w:t>
            </w:r>
          </w:p>
          <w:p w14:paraId="5856198D" w14:textId="77777777" w:rsidR="00966EF4" w:rsidRPr="007A6D16" w:rsidRDefault="00966EF4">
            <w:pPr>
              <w:ind w:left="28" w:right="28"/>
              <w:rPr>
                <w:rFonts w:ascii="Verdana" w:eastAsia="Verdana" w:hAnsi="Verdana" w:cs="Verdana"/>
                <w:b/>
                <w:sz w:val="18"/>
                <w:szCs w:val="18"/>
              </w:rPr>
            </w:pPr>
          </w:p>
          <w:p w14:paraId="7A1F1E99"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16E5C567" w14:textId="77777777" w:rsidR="00966EF4" w:rsidRPr="007A6D16" w:rsidRDefault="00000000">
            <w:pPr>
              <w:ind w:left="28" w:right="28"/>
              <w:jc w:val="both"/>
              <w:rPr>
                <w:rFonts w:ascii="Calibri" w:eastAsia="Calibri" w:hAnsi="Calibri" w:cs="Calibri"/>
                <w:sz w:val="22"/>
                <w:szCs w:val="22"/>
              </w:rPr>
            </w:pPr>
            <w:r w:rsidRPr="007A6D16">
              <w:rPr>
                <w:rFonts w:ascii="Verdana" w:eastAsia="Verdana" w:hAnsi="Verdana" w:cs="Verdana"/>
                <w:b/>
                <w:sz w:val="18"/>
                <w:szCs w:val="18"/>
              </w:rPr>
              <w:t>Modelo:</w:t>
            </w:r>
          </w:p>
        </w:tc>
        <w:tc>
          <w:tcPr>
            <w:tcW w:w="567" w:type="dxa"/>
            <w:vAlign w:val="center"/>
          </w:tcPr>
          <w:p w14:paraId="07D2B09A"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lastRenderedPageBreak/>
              <w:t>UN</w:t>
            </w:r>
          </w:p>
        </w:tc>
        <w:tc>
          <w:tcPr>
            <w:tcW w:w="708" w:type="dxa"/>
            <w:vAlign w:val="center"/>
          </w:tcPr>
          <w:p w14:paraId="38CDAF8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50</w:t>
            </w:r>
          </w:p>
        </w:tc>
        <w:tc>
          <w:tcPr>
            <w:tcW w:w="1418" w:type="dxa"/>
            <w:vAlign w:val="center"/>
          </w:tcPr>
          <w:p w14:paraId="45D4A97C"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R$ 18,20</w:t>
            </w:r>
          </w:p>
        </w:tc>
        <w:tc>
          <w:tcPr>
            <w:tcW w:w="1701" w:type="dxa"/>
            <w:vAlign w:val="center"/>
          </w:tcPr>
          <w:p w14:paraId="0A76DE28"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R$ 910,00</w:t>
            </w:r>
          </w:p>
        </w:tc>
      </w:tr>
      <w:tr w:rsidR="007A6D16" w:rsidRPr="007A6D16" w14:paraId="5B72176C" w14:textId="77777777">
        <w:tc>
          <w:tcPr>
            <w:tcW w:w="630" w:type="dxa"/>
            <w:vAlign w:val="center"/>
          </w:tcPr>
          <w:p w14:paraId="509B2C20"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5</w:t>
            </w:r>
          </w:p>
        </w:tc>
        <w:tc>
          <w:tcPr>
            <w:tcW w:w="4339" w:type="dxa"/>
            <w:vAlign w:val="center"/>
          </w:tcPr>
          <w:p w14:paraId="6BF8A2CF" w14:textId="77777777" w:rsidR="00966EF4" w:rsidRPr="007A6D16" w:rsidRDefault="00000000">
            <w:pPr>
              <w:ind w:left="28" w:right="28"/>
              <w:jc w:val="both"/>
              <w:rPr>
                <w:rFonts w:ascii="Calibri" w:eastAsia="Calibri" w:hAnsi="Calibri" w:cs="Calibri"/>
                <w:sz w:val="22"/>
                <w:szCs w:val="22"/>
              </w:rPr>
            </w:pPr>
            <w:r w:rsidRPr="007A6D16">
              <w:rPr>
                <w:rFonts w:ascii="Calibri" w:eastAsia="Calibri" w:hAnsi="Calibri" w:cs="Calibri"/>
                <w:b/>
                <w:sz w:val="22"/>
                <w:szCs w:val="22"/>
              </w:rPr>
              <w:t>Plug XLR 3P macho</w:t>
            </w:r>
            <w:r w:rsidRPr="007A6D16">
              <w:rPr>
                <w:rFonts w:ascii="Calibri" w:eastAsia="Calibri" w:hAnsi="Calibri" w:cs="Calibri"/>
                <w:sz w:val="22"/>
                <w:szCs w:val="22"/>
              </w:rPr>
              <w:t xml:space="preserve"> linha, corpo em metal e terminais para soldar.</w:t>
            </w:r>
          </w:p>
          <w:p w14:paraId="3C8AE193" w14:textId="77777777" w:rsidR="00966EF4" w:rsidRPr="007A6D16" w:rsidRDefault="00966EF4">
            <w:pPr>
              <w:ind w:left="28" w:right="28"/>
              <w:jc w:val="both"/>
              <w:rPr>
                <w:rFonts w:ascii="Calibri" w:eastAsia="Calibri" w:hAnsi="Calibri" w:cs="Calibri"/>
                <w:sz w:val="22"/>
                <w:szCs w:val="22"/>
              </w:rPr>
            </w:pPr>
          </w:p>
          <w:p w14:paraId="36FCA057"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343284</w:t>
            </w:r>
          </w:p>
          <w:p w14:paraId="149FFE94" w14:textId="77777777" w:rsidR="00966EF4" w:rsidRPr="007A6D16" w:rsidRDefault="00966EF4">
            <w:pPr>
              <w:ind w:left="28" w:right="28"/>
              <w:rPr>
                <w:rFonts w:ascii="Verdana" w:eastAsia="Verdana" w:hAnsi="Verdana" w:cs="Verdana"/>
                <w:b/>
                <w:sz w:val="18"/>
                <w:szCs w:val="18"/>
              </w:rPr>
            </w:pPr>
          </w:p>
          <w:p w14:paraId="58F6267E"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762F887C" w14:textId="77777777" w:rsidR="00966EF4" w:rsidRPr="007A6D16" w:rsidRDefault="00000000">
            <w:pPr>
              <w:ind w:left="28" w:right="28"/>
              <w:jc w:val="both"/>
              <w:rPr>
                <w:rFonts w:ascii="Calibri" w:eastAsia="Calibri" w:hAnsi="Calibri" w:cs="Calibri"/>
                <w:sz w:val="22"/>
                <w:szCs w:val="22"/>
              </w:rPr>
            </w:pPr>
            <w:r w:rsidRPr="007A6D16">
              <w:rPr>
                <w:rFonts w:ascii="Verdana" w:eastAsia="Verdana" w:hAnsi="Verdana" w:cs="Verdana"/>
                <w:b/>
                <w:sz w:val="18"/>
                <w:szCs w:val="18"/>
              </w:rPr>
              <w:t>Modelo:</w:t>
            </w:r>
          </w:p>
        </w:tc>
        <w:tc>
          <w:tcPr>
            <w:tcW w:w="567" w:type="dxa"/>
            <w:vAlign w:val="center"/>
          </w:tcPr>
          <w:p w14:paraId="1893FFA6"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00C34DDD"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100</w:t>
            </w:r>
          </w:p>
        </w:tc>
        <w:tc>
          <w:tcPr>
            <w:tcW w:w="1418" w:type="dxa"/>
            <w:vAlign w:val="center"/>
          </w:tcPr>
          <w:p w14:paraId="5F8EC07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R$ 16,50</w:t>
            </w:r>
          </w:p>
        </w:tc>
        <w:tc>
          <w:tcPr>
            <w:tcW w:w="1701" w:type="dxa"/>
            <w:vAlign w:val="center"/>
          </w:tcPr>
          <w:p w14:paraId="027B9E3C"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R$ 1.650,00</w:t>
            </w:r>
          </w:p>
        </w:tc>
      </w:tr>
      <w:tr w:rsidR="007A6D16" w:rsidRPr="007A6D16" w14:paraId="12E41E1F" w14:textId="77777777">
        <w:tc>
          <w:tcPr>
            <w:tcW w:w="630" w:type="dxa"/>
            <w:vAlign w:val="center"/>
          </w:tcPr>
          <w:p w14:paraId="42F969D8"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6</w:t>
            </w:r>
          </w:p>
        </w:tc>
        <w:tc>
          <w:tcPr>
            <w:tcW w:w="4339" w:type="dxa"/>
            <w:vAlign w:val="center"/>
          </w:tcPr>
          <w:p w14:paraId="755E6B9E" w14:textId="77777777" w:rsidR="00966EF4" w:rsidRPr="007A6D16" w:rsidRDefault="00000000">
            <w:pPr>
              <w:ind w:left="28" w:right="28"/>
              <w:jc w:val="both"/>
              <w:rPr>
                <w:rFonts w:ascii="Calibri" w:eastAsia="Calibri" w:hAnsi="Calibri" w:cs="Calibri"/>
                <w:sz w:val="22"/>
                <w:szCs w:val="22"/>
              </w:rPr>
            </w:pPr>
            <w:r w:rsidRPr="007A6D16">
              <w:rPr>
                <w:rFonts w:ascii="Calibri" w:eastAsia="Calibri" w:hAnsi="Calibri" w:cs="Calibri"/>
                <w:b/>
                <w:sz w:val="22"/>
                <w:szCs w:val="22"/>
              </w:rPr>
              <w:t>Plug XLR 3P fêmea</w:t>
            </w:r>
            <w:r w:rsidRPr="007A6D16">
              <w:rPr>
                <w:rFonts w:ascii="Calibri" w:eastAsia="Calibri" w:hAnsi="Calibri" w:cs="Calibri"/>
                <w:sz w:val="22"/>
                <w:szCs w:val="22"/>
              </w:rPr>
              <w:t xml:space="preserve"> linha, corpo em metal e terminais para soldar.</w:t>
            </w:r>
          </w:p>
          <w:p w14:paraId="425378AC" w14:textId="77777777" w:rsidR="00966EF4" w:rsidRPr="007A6D16" w:rsidRDefault="00966EF4">
            <w:pPr>
              <w:ind w:left="28" w:right="28"/>
              <w:jc w:val="both"/>
              <w:rPr>
                <w:rFonts w:ascii="Calibri" w:eastAsia="Calibri" w:hAnsi="Calibri" w:cs="Calibri"/>
                <w:sz w:val="22"/>
                <w:szCs w:val="22"/>
              </w:rPr>
            </w:pPr>
          </w:p>
          <w:p w14:paraId="17492418"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343285</w:t>
            </w:r>
          </w:p>
          <w:p w14:paraId="6BFA7CBD" w14:textId="77777777" w:rsidR="00966EF4" w:rsidRPr="007A6D16" w:rsidRDefault="00966EF4">
            <w:pPr>
              <w:ind w:left="28" w:right="28"/>
              <w:rPr>
                <w:rFonts w:ascii="Verdana" w:eastAsia="Verdana" w:hAnsi="Verdana" w:cs="Verdana"/>
                <w:b/>
                <w:sz w:val="18"/>
                <w:szCs w:val="18"/>
              </w:rPr>
            </w:pPr>
          </w:p>
          <w:p w14:paraId="03905E91"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5488968C" w14:textId="77777777" w:rsidR="00966EF4" w:rsidRPr="007A6D16" w:rsidRDefault="00000000">
            <w:pPr>
              <w:ind w:left="28" w:right="28"/>
              <w:jc w:val="both"/>
              <w:rPr>
                <w:rFonts w:ascii="Calibri" w:eastAsia="Calibri" w:hAnsi="Calibri" w:cs="Calibri"/>
                <w:sz w:val="22"/>
                <w:szCs w:val="22"/>
              </w:rPr>
            </w:pPr>
            <w:r w:rsidRPr="007A6D16">
              <w:rPr>
                <w:rFonts w:ascii="Verdana" w:eastAsia="Verdana" w:hAnsi="Verdana" w:cs="Verdana"/>
                <w:b/>
                <w:sz w:val="18"/>
                <w:szCs w:val="18"/>
              </w:rPr>
              <w:t>Modelo:</w:t>
            </w:r>
          </w:p>
        </w:tc>
        <w:tc>
          <w:tcPr>
            <w:tcW w:w="567" w:type="dxa"/>
            <w:vAlign w:val="center"/>
          </w:tcPr>
          <w:p w14:paraId="170469B4"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1F57E700"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100</w:t>
            </w:r>
          </w:p>
        </w:tc>
        <w:tc>
          <w:tcPr>
            <w:tcW w:w="1418" w:type="dxa"/>
            <w:vAlign w:val="center"/>
          </w:tcPr>
          <w:p w14:paraId="0A459EDB"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R$ 14,58</w:t>
            </w:r>
          </w:p>
        </w:tc>
        <w:tc>
          <w:tcPr>
            <w:tcW w:w="1701" w:type="dxa"/>
            <w:vAlign w:val="center"/>
          </w:tcPr>
          <w:p w14:paraId="2BEBDF59"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R$ 1.458,00</w:t>
            </w:r>
          </w:p>
        </w:tc>
      </w:tr>
      <w:tr w:rsidR="007A6D16" w:rsidRPr="007A6D16" w14:paraId="1B1C927C" w14:textId="77777777">
        <w:tc>
          <w:tcPr>
            <w:tcW w:w="7662" w:type="dxa"/>
            <w:gridSpan w:val="5"/>
            <w:shd w:val="clear" w:color="auto" w:fill="F2F2F2"/>
            <w:vAlign w:val="center"/>
          </w:tcPr>
          <w:p w14:paraId="546434FF" w14:textId="77777777" w:rsidR="00966EF4" w:rsidRPr="007A6D16" w:rsidRDefault="00000000">
            <w:pPr>
              <w:ind w:left="28" w:right="28"/>
              <w:jc w:val="right"/>
              <w:rPr>
                <w:rFonts w:ascii="Verdana" w:eastAsia="Verdana" w:hAnsi="Verdana" w:cs="Verdana"/>
                <w:b/>
                <w:sz w:val="18"/>
                <w:szCs w:val="18"/>
              </w:rPr>
            </w:pPr>
            <w:r w:rsidRPr="007A6D16">
              <w:rPr>
                <w:rFonts w:ascii="Verdana" w:eastAsia="Verdana" w:hAnsi="Verdana" w:cs="Verdana"/>
                <w:b/>
                <w:sz w:val="18"/>
                <w:szCs w:val="18"/>
              </w:rPr>
              <w:t>VALOR TOTAL MÁXIMO DO LOTE 01</w:t>
            </w:r>
          </w:p>
        </w:tc>
        <w:tc>
          <w:tcPr>
            <w:tcW w:w="1701" w:type="dxa"/>
            <w:shd w:val="clear" w:color="auto" w:fill="F2F2F2"/>
            <w:vAlign w:val="center"/>
          </w:tcPr>
          <w:p w14:paraId="2351FB25"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R$ 8.470,80</w:t>
            </w:r>
          </w:p>
        </w:tc>
      </w:tr>
    </w:tbl>
    <w:p w14:paraId="322C62EF" w14:textId="77777777" w:rsidR="00966EF4" w:rsidRPr="007A6D16" w:rsidRDefault="00966EF4">
      <w:pPr>
        <w:jc w:val="both"/>
        <w:rPr>
          <w:rFonts w:ascii="Verdana" w:eastAsia="Verdana" w:hAnsi="Verdana" w:cs="Verdana"/>
          <w:b/>
          <w:sz w:val="18"/>
          <w:szCs w:val="18"/>
        </w:rPr>
      </w:pPr>
    </w:p>
    <w:p w14:paraId="6BDC3407" w14:textId="77777777" w:rsidR="00966EF4" w:rsidRPr="007A6D16" w:rsidRDefault="00966EF4">
      <w:pPr>
        <w:jc w:val="both"/>
        <w:rPr>
          <w:rFonts w:ascii="Verdana" w:eastAsia="Verdana" w:hAnsi="Verdana" w:cs="Verdana"/>
          <w:b/>
          <w:sz w:val="18"/>
          <w:szCs w:val="18"/>
        </w:rPr>
      </w:pPr>
    </w:p>
    <w:tbl>
      <w:tblPr>
        <w:tblStyle w:val="ae"/>
        <w:tblW w:w="9363"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574"/>
        <w:gridCol w:w="4395"/>
        <w:gridCol w:w="567"/>
        <w:gridCol w:w="708"/>
        <w:gridCol w:w="1418"/>
        <w:gridCol w:w="1701"/>
      </w:tblGrid>
      <w:tr w:rsidR="007A6D16" w:rsidRPr="007A6D16" w14:paraId="103E24A0" w14:textId="77777777">
        <w:tc>
          <w:tcPr>
            <w:tcW w:w="9363" w:type="dxa"/>
            <w:gridSpan w:val="6"/>
            <w:shd w:val="clear" w:color="auto" w:fill="F2F2F2"/>
            <w:vAlign w:val="center"/>
          </w:tcPr>
          <w:p w14:paraId="79C4DC23" w14:textId="77777777" w:rsidR="00966EF4" w:rsidRPr="007A6D16" w:rsidRDefault="00000000">
            <w:pPr>
              <w:ind w:left="28" w:right="28"/>
              <w:jc w:val="center"/>
              <w:rPr>
                <w:rFonts w:ascii="Verdana" w:eastAsia="Verdana" w:hAnsi="Verdana" w:cs="Verdana"/>
                <w:b/>
                <w:sz w:val="22"/>
                <w:szCs w:val="22"/>
              </w:rPr>
            </w:pPr>
            <w:r w:rsidRPr="007A6D16">
              <w:rPr>
                <w:rFonts w:ascii="Verdana" w:eastAsia="Verdana" w:hAnsi="Verdana" w:cs="Verdana"/>
                <w:b/>
                <w:sz w:val="22"/>
                <w:szCs w:val="22"/>
              </w:rPr>
              <w:t>LOTE 02</w:t>
            </w:r>
          </w:p>
        </w:tc>
      </w:tr>
      <w:tr w:rsidR="007A6D16" w:rsidRPr="007A6D16" w14:paraId="50B83A4C" w14:textId="77777777">
        <w:tc>
          <w:tcPr>
            <w:tcW w:w="574" w:type="dxa"/>
            <w:shd w:val="clear" w:color="auto" w:fill="F2F2F2"/>
            <w:vAlign w:val="center"/>
          </w:tcPr>
          <w:p w14:paraId="3B0FD5FB" w14:textId="77777777" w:rsidR="00966EF4" w:rsidRPr="007A6D16" w:rsidRDefault="00000000">
            <w:pPr>
              <w:ind w:left="-100" w:right="-107"/>
              <w:jc w:val="center"/>
              <w:rPr>
                <w:rFonts w:ascii="Verdana" w:eastAsia="Verdana" w:hAnsi="Verdana" w:cs="Verdana"/>
                <w:b/>
                <w:sz w:val="18"/>
                <w:szCs w:val="18"/>
              </w:rPr>
            </w:pPr>
            <w:r w:rsidRPr="007A6D16">
              <w:rPr>
                <w:rFonts w:ascii="Verdana" w:eastAsia="Verdana" w:hAnsi="Verdana" w:cs="Verdana"/>
                <w:b/>
                <w:sz w:val="18"/>
                <w:szCs w:val="18"/>
              </w:rPr>
              <w:t xml:space="preserve">ITEM </w:t>
            </w:r>
          </w:p>
        </w:tc>
        <w:tc>
          <w:tcPr>
            <w:tcW w:w="4395" w:type="dxa"/>
            <w:shd w:val="clear" w:color="auto" w:fill="F2F2F2"/>
            <w:vAlign w:val="center"/>
          </w:tcPr>
          <w:p w14:paraId="6990DF70"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b/>
                <w:sz w:val="18"/>
                <w:szCs w:val="18"/>
              </w:rPr>
              <w:t>DESCRIÇÃO DO MATERIAL</w:t>
            </w:r>
          </w:p>
        </w:tc>
        <w:tc>
          <w:tcPr>
            <w:tcW w:w="567" w:type="dxa"/>
            <w:shd w:val="clear" w:color="auto" w:fill="F2F2F2"/>
            <w:vAlign w:val="center"/>
          </w:tcPr>
          <w:p w14:paraId="75D8C30C" w14:textId="77777777" w:rsidR="00966EF4" w:rsidRPr="007A6D16" w:rsidRDefault="00000000">
            <w:pPr>
              <w:ind w:left="-108" w:right="-109"/>
              <w:jc w:val="center"/>
              <w:rPr>
                <w:rFonts w:ascii="Verdana" w:eastAsia="Verdana" w:hAnsi="Verdana" w:cs="Verdana"/>
                <w:sz w:val="18"/>
                <w:szCs w:val="18"/>
              </w:rPr>
            </w:pPr>
            <w:r w:rsidRPr="007A6D16">
              <w:rPr>
                <w:rFonts w:ascii="Verdana" w:eastAsia="Verdana" w:hAnsi="Verdana" w:cs="Verdana"/>
                <w:b/>
                <w:sz w:val="18"/>
                <w:szCs w:val="18"/>
              </w:rPr>
              <w:t>UN</w:t>
            </w:r>
          </w:p>
        </w:tc>
        <w:tc>
          <w:tcPr>
            <w:tcW w:w="708" w:type="dxa"/>
            <w:shd w:val="clear" w:color="auto" w:fill="F2F2F2"/>
            <w:vAlign w:val="center"/>
          </w:tcPr>
          <w:p w14:paraId="17BF8AC3" w14:textId="77777777" w:rsidR="00966EF4" w:rsidRPr="007A6D16" w:rsidRDefault="00000000">
            <w:pPr>
              <w:ind w:left="-111" w:right="-107"/>
              <w:jc w:val="center"/>
              <w:rPr>
                <w:rFonts w:ascii="Verdana" w:eastAsia="Verdana" w:hAnsi="Verdana" w:cs="Verdana"/>
                <w:sz w:val="18"/>
                <w:szCs w:val="18"/>
              </w:rPr>
            </w:pPr>
            <w:r w:rsidRPr="007A6D16">
              <w:rPr>
                <w:rFonts w:ascii="Verdana" w:eastAsia="Verdana" w:hAnsi="Verdana" w:cs="Verdana"/>
                <w:b/>
                <w:sz w:val="18"/>
                <w:szCs w:val="18"/>
              </w:rPr>
              <w:t>QTD MÁX.</w:t>
            </w:r>
          </w:p>
        </w:tc>
        <w:tc>
          <w:tcPr>
            <w:tcW w:w="1418" w:type="dxa"/>
            <w:shd w:val="clear" w:color="auto" w:fill="F2F2F2"/>
          </w:tcPr>
          <w:p w14:paraId="2A3B27CB"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VALOR UNITÁRIO MÁXIMO (R$)</w:t>
            </w:r>
          </w:p>
        </w:tc>
        <w:tc>
          <w:tcPr>
            <w:tcW w:w="1701" w:type="dxa"/>
            <w:shd w:val="clear" w:color="auto" w:fill="F2F2F2"/>
            <w:vAlign w:val="center"/>
          </w:tcPr>
          <w:p w14:paraId="3A725F21"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VALOR TOTAL MÁXIMO (R$)</w:t>
            </w:r>
          </w:p>
        </w:tc>
      </w:tr>
      <w:tr w:rsidR="007A6D16" w:rsidRPr="007A6D16" w14:paraId="2726F274" w14:textId="77777777">
        <w:tc>
          <w:tcPr>
            <w:tcW w:w="574" w:type="dxa"/>
            <w:vAlign w:val="center"/>
          </w:tcPr>
          <w:p w14:paraId="46A1501F"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7</w:t>
            </w:r>
          </w:p>
        </w:tc>
        <w:tc>
          <w:tcPr>
            <w:tcW w:w="4395" w:type="dxa"/>
            <w:vAlign w:val="center"/>
          </w:tcPr>
          <w:p w14:paraId="358B9F49" w14:textId="77777777" w:rsidR="00966EF4" w:rsidRPr="007A6D16" w:rsidRDefault="00000000">
            <w:pPr>
              <w:ind w:left="28" w:right="28"/>
              <w:jc w:val="both"/>
              <w:rPr>
                <w:rFonts w:ascii="Verdana" w:eastAsia="Verdana" w:hAnsi="Verdana" w:cs="Verdana"/>
                <w:sz w:val="18"/>
                <w:szCs w:val="18"/>
              </w:rPr>
            </w:pPr>
            <w:r w:rsidRPr="007A6D16">
              <w:rPr>
                <w:rFonts w:ascii="Calibri" w:eastAsia="Calibri" w:hAnsi="Calibri" w:cs="Calibri"/>
                <w:b/>
                <w:sz w:val="22"/>
                <w:szCs w:val="22"/>
              </w:rPr>
              <w:t>Mesa de som com no mínimo de 16 canais</w:t>
            </w:r>
            <w:r w:rsidRPr="007A6D16">
              <w:rPr>
                <w:rFonts w:ascii="Calibri" w:eastAsia="Calibri" w:hAnsi="Calibri" w:cs="Calibri"/>
                <w:sz w:val="22"/>
                <w:szCs w:val="22"/>
              </w:rPr>
              <w:t xml:space="preserve"> de entrada, sendo 14 canais de entradas para microfone com alimentação “</w:t>
            </w:r>
            <w:proofErr w:type="spellStart"/>
            <w:r w:rsidRPr="007A6D16">
              <w:rPr>
                <w:rFonts w:ascii="Calibri" w:eastAsia="Calibri" w:hAnsi="Calibri" w:cs="Calibri"/>
                <w:sz w:val="22"/>
                <w:szCs w:val="22"/>
              </w:rPr>
              <w:t>phantom</w:t>
            </w:r>
            <w:proofErr w:type="spellEnd"/>
            <w:r w:rsidRPr="007A6D16">
              <w:rPr>
                <w:rFonts w:ascii="Calibri" w:eastAsia="Calibri" w:hAnsi="Calibri" w:cs="Calibri"/>
                <w:sz w:val="22"/>
                <w:szCs w:val="22"/>
              </w:rPr>
              <w:t xml:space="preserve"> </w:t>
            </w:r>
            <w:proofErr w:type="spellStart"/>
            <w:r w:rsidRPr="007A6D16">
              <w:rPr>
                <w:rFonts w:ascii="Calibri" w:eastAsia="Calibri" w:hAnsi="Calibri" w:cs="Calibri"/>
                <w:sz w:val="22"/>
                <w:szCs w:val="22"/>
              </w:rPr>
              <w:t>power</w:t>
            </w:r>
            <w:proofErr w:type="spellEnd"/>
            <w:r w:rsidRPr="007A6D16">
              <w:rPr>
                <w:rFonts w:ascii="Calibri" w:eastAsia="Calibri" w:hAnsi="Calibri" w:cs="Calibri"/>
                <w:sz w:val="22"/>
                <w:szCs w:val="22"/>
              </w:rPr>
              <w:t>” de 48V, e pelo menos um canal de entrada estéreo P10. Entrada XLR 3P (fêmea) balanceada e P10 em pelo menos 14 dos canais com alimentação “</w:t>
            </w:r>
            <w:proofErr w:type="spellStart"/>
            <w:r w:rsidRPr="007A6D16">
              <w:rPr>
                <w:rFonts w:ascii="Calibri" w:eastAsia="Calibri" w:hAnsi="Calibri" w:cs="Calibri"/>
                <w:sz w:val="22"/>
                <w:szCs w:val="22"/>
              </w:rPr>
              <w:t>phantom</w:t>
            </w:r>
            <w:proofErr w:type="spellEnd"/>
            <w:r w:rsidRPr="007A6D16">
              <w:rPr>
                <w:rFonts w:ascii="Calibri" w:eastAsia="Calibri" w:hAnsi="Calibri" w:cs="Calibri"/>
                <w:sz w:val="22"/>
                <w:szCs w:val="22"/>
              </w:rPr>
              <w:t xml:space="preserve"> </w:t>
            </w:r>
            <w:proofErr w:type="spellStart"/>
            <w:r w:rsidRPr="007A6D16">
              <w:rPr>
                <w:rFonts w:ascii="Calibri" w:eastAsia="Calibri" w:hAnsi="Calibri" w:cs="Calibri"/>
                <w:sz w:val="22"/>
                <w:szCs w:val="22"/>
              </w:rPr>
              <w:t>power</w:t>
            </w:r>
            <w:proofErr w:type="spellEnd"/>
            <w:r w:rsidRPr="007A6D16">
              <w:rPr>
                <w:rFonts w:ascii="Calibri" w:eastAsia="Calibri" w:hAnsi="Calibri" w:cs="Calibri"/>
                <w:sz w:val="22"/>
                <w:szCs w:val="22"/>
              </w:rPr>
              <w:t xml:space="preserve">”. Controle de ganho de entrada por canal. Controle de grave, médio e agudo por canal. Controle de ganho de saída dos canais por </w:t>
            </w:r>
            <w:proofErr w:type="spellStart"/>
            <w:r w:rsidRPr="007A6D16">
              <w:rPr>
                <w:rFonts w:ascii="Calibri" w:eastAsia="Calibri" w:hAnsi="Calibri" w:cs="Calibri"/>
                <w:sz w:val="22"/>
                <w:szCs w:val="22"/>
              </w:rPr>
              <w:t>fader</w:t>
            </w:r>
            <w:proofErr w:type="spellEnd"/>
            <w:r w:rsidRPr="007A6D16">
              <w:rPr>
                <w:rFonts w:ascii="Calibri" w:eastAsia="Calibri" w:hAnsi="Calibri" w:cs="Calibri"/>
                <w:sz w:val="22"/>
                <w:szCs w:val="22"/>
              </w:rPr>
              <w:t xml:space="preserve">. Controle MASTER/MAIN da mesa por </w:t>
            </w:r>
            <w:proofErr w:type="spellStart"/>
            <w:r w:rsidRPr="007A6D16">
              <w:rPr>
                <w:rFonts w:ascii="Calibri" w:eastAsia="Calibri" w:hAnsi="Calibri" w:cs="Calibri"/>
                <w:sz w:val="22"/>
                <w:szCs w:val="22"/>
              </w:rPr>
              <w:t>fader</w:t>
            </w:r>
            <w:proofErr w:type="spellEnd"/>
            <w:r w:rsidRPr="007A6D16">
              <w:rPr>
                <w:rFonts w:ascii="Calibri" w:eastAsia="Calibri" w:hAnsi="Calibri" w:cs="Calibri"/>
                <w:sz w:val="22"/>
                <w:szCs w:val="22"/>
              </w:rPr>
              <w:t>. Ao menos 1 (um) canal com entrada (par estéreo) conector RCA. Saída MASTER com conectores (</w:t>
            </w:r>
            <w:proofErr w:type="spellStart"/>
            <w:r w:rsidRPr="007A6D16">
              <w:rPr>
                <w:rFonts w:ascii="Calibri" w:eastAsia="Calibri" w:hAnsi="Calibri" w:cs="Calibri"/>
                <w:sz w:val="22"/>
                <w:szCs w:val="22"/>
              </w:rPr>
              <w:t>left&amp;right</w:t>
            </w:r>
            <w:proofErr w:type="spellEnd"/>
            <w:r w:rsidRPr="007A6D16">
              <w:rPr>
                <w:rFonts w:ascii="Calibri" w:eastAsia="Calibri" w:hAnsi="Calibri" w:cs="Calibri"/>
                <w:sz w:val="22"/>
                <w:szCs w:val="22"/>
              </w:rPr>
              <w:t>) XLR 3P. 02 canais de saída estéreo, sendo um dos canais de saída para conector P10 estéreo com controle de ganho. Alimentação tensão CA: 127V/220V.</w:t>
            </w:r>
          </w:p>
          <w:p w14:paraId="486A8E2F" w14:textId="77777777" w:rsidR="00966EF4" w:rsidRPr="007A6D16" w:rsidRDefault="00966EF4">
            <w:pPr>
              <w:ind w:left="28" w:right="28"/>
              <w:jc w:val="both"/>
              <w:rPr>
                <w:rFonts w:ascii="Verdana" w:eastAsia="Verdana" w:hAnsi="Verdana" w:cs="Verdana"/>
                <w:b/>
                <w:sz w:val="18"/>
                <w:szCs w:val="18"/>
              </w:rPr>
            </w:pPr>
          </w:p>
          <w:p w14:paraId="3ADD72AC"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615501</w:t>
            </w:r>
          </w:p>
          <w:p w14:paraId="5C8502E7" w14:textId="77777777" w:rsidR="00966EF4" w:rsidRPr="007A6D16" w:rsidRDefault="00966EF4">
            <w:pPr>
              <w:ind w:left="28" w:right="28"/>
              <w:rPr>
                <w:rFonts w:ascii="Verdana" w:eastAsia="Verdana" w:hAnsi="Verdana" w:cs="Verdana"/>
                <w:b/>
                <w:sz w:val="18"/>
                <w:szCs w:val="18"/>
              </w:rPr>
            </w:pPr>
          </w:p>
          <w:p w14:paraId="75CD50A0"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609AFBDD"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Modelo:</w:t>
            </w:r>
          </w:p>
          <w:p w14:paraId="34BD434C" w14:textId="77777777" w:rsidR="00966EF4" w:rsidRPr="007A6D16" w:rsidRDefault="00966EF4">
            <w:pPr>
              <w:ind w:right="28"/>
              <w:rPr>
                <w:rFonts w:ascii="Verdana" w:eastAsia="Verdana" w:hAnsi="Verdana" w:cs="Verdana"/>
                <w:b/>
                <w:sz w:val="18"/>
                <w:szCs w:val="18"/>
              </w:rPr>
            </w:pPr>
          </w:p>
        </w:tc>
        <w:tc>
          <w:tcPr>
            <w:tcW w:w="567" w:type="dxa"/>
            <w:vAlign w:val="center"/>
          </w:tcPr>
          <w:p w14:paraId="5BCB97AB"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lastRenderedPageBreak/>
              <w:t>UN</w:t>
            </w:r>
          </w:p>
        </w:tc>
        <w:tc>
          <w:tcPr>
            <w:tcW w:w="708" w:type="dxa"/>
            <w:vAlign w:val="center"/>
          </w:tcPr>
          <w:p w14:paraId="2C866BE4"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05</w:t>
            </w:r>
          </w:p>
        </w:tc>
        <w:tc>
          <w:tcPr>
            <w:tcW w:w="1418" w:type="dxa"/>
            <w:vAlign w:val="center"/>
          </w:tcPr>
          <w:p w14:paraId="3BE5CB77"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R$ 3.602,80</w:t>
            </w:r>
          </w:p>
        </w:tc>
        <w:tc>
          <w:tcPr>
            <w:tcW w:w="1701" w:type="dxa"/>
            <w:vAlign w:val="center"/>
          </w:tcPr>
          <w:p w14:paraId="79BB7290"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R$ 18.014,00</w:t>
            </w:r>
          </w:p>
        </w:tc>
      </w:tr>
      <w:tr w:rsidR="007A6D16" w:rsidRPr="007A6D16" w14:paraId="238456F3" w14:textId="77777777">
        <w:tc>
          <w:tcPr>
            <w:tcW w:w="574" w:type="dxa"/>
            <w:vAlign w:val="center"/>
          </w:tcPr>
          <w:p w14:paraId="1C301499"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8</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92FDDB" w14:textId="77777777" w:rsidR="00966EF4" w:rsidRPr="007A6D16" w:rsidRDefault="00000000">
            <w:pPr>
              <w:pBdr>
                <w:top w:val="nil"/>
                <w:left w:val="nil"/>
                <w:bottom w:val="nil"/>
                <w:right w:val="nil"/>
                <w:between w:val="nil"/>
              </w:pBdr>
              <w:ind w:left="60" w:right="60"/>
              <w:jc w:val="both"/>
              <w:rPr>
                <w:rFonts w:ascii="Calibri" w:eastAsia="Calibri" w:hAnsi="Calibri" w:cs="Calibri"/>
                <w:sz w:val="22"/>
                <w:szCs w:val="22"/>
              </w:rPr>
            </w:pPr>
            <w:r w:rsidRPr="007A6D16">
              <w:rPr>
                <w:rFonts w:ascii="Calibri" w:eastAsia="Calibri" w:hAnsi="Calibri" w:cs="Calibri"/>
                <w:b/>
                <w:sz w:val="22"/>
                <w:szCs w:val="22"/>
              </w:rPr>
              <w:t>Microfone de mesa com fio</w:t>
            </w:r>
            <w:r w:rsidRPr="007A6D16">
              <w:rPr>
                <w:rFonts w:ascii="Calibri" w:eastAsia="Calibri" w:hAnsi="Calibri" w:cs="Calibri"/>
                <w:sz w:val="22"/>
                <w:szCs w:val="22"/>
              </w:rPr>
              <w:t xml:space="preserve">, tipo </w:t>
            </w:r>
            <w:proofErr w:type="spellStart"/>
            <w:r w:rsidRPr="007A6D16">
              <w:rPr>
                <w:rFonts w:ascii="Calibri" w:eastAsia="Calibri" w:hAnsi="Calibri" w:cs="Calibri"/>
                <w:sz w:val="22"/>
                <w:szCs w:val="22"/>
              </w:rPr>
              <w:t>gooseneck</w:t>
            </w:r>
            <w:proofErr w:type="spellEnd"/>
            <w:r w:rsidRPr="007A6D16">
              <w:rPr>
                <w:rFonts w:ascii="Calibri" w:eastAsia="Calibri" w:hAnsi="Calibri" w:cs="Calibri"/>
                <w:sz w:val="22"/>
                <w:szCs w:val="22"/>
              </w:rPr>
              <w:t xml:space="preserve">, cor preta, acompanhado de base móvel, antiderrapante; padrão polar </w:t>
            </w:r>
            <w:proofErr w:type="spellStart"/>
            <w:r w:rsidRPr="007A6D16">
              <w:rPr>
                <w:rFonts w:ascii="Calibri" w:eastAsia="Calibri" w:hAnsi="Calibri" w:cs="Calibri"/>
                <w:sz w:val="22"/>
                <w:szCs w:val="22"/>
              </w:rPr>
              <w:t>cardióide</w:t>
            </w:r>
            <w:proofErr w:type="spellEnd"/>
            <w:r w:rsidRPr="007A6D16">
              <w:rPr>
                <w:rFonts w:ascii="Calibri" w:eastAsia="Calibri" w:hAnsi="Calibri" w:cs="Calibri"/>
                <w:sz w:val="22"/>
                <w:szCs w:val="22"/>
              </w:rPr>
              <w:t xml:space="preserve"> ou </w:t>
            </w:r>
            <w:proofErr w:type="spellStart"/>
            <w:r w:rsidRPr="007A6D16">
              <w:rPr>
                <w:rFonts w:ascii="Calibri" w:eastAsia="Calibri" w:hAnsi="Calibri" w:cs="Calibri"/>
                <w:sz w:val="22"/>
                <w:szCs w:val="22"/>
              </w:rPr>
              <w:t>supercardióide</w:t>
            </w:r>
            <w:proofErr w:type="spellEnd"/>
            <w:r w:rsidRPr="007A6D16">
              <w:rPr>
                <w:rFonts w:ascii="Calibri" w:eastAsia="Calibri" w:hAnsi="Calibri" w:cs="Calibri"/>
                <w:sz w:val="22"/>
                <w:szCs w:val="22"/>
              </w:rPr>
              <w:t xml:space="preserve">; alimentação por meio da tecnologia </w:t>
            </w:r>
            <w:proofErr w:type="spellStart"/>
            <w:r w:rsidRPr="007A6D16">
              <w:rPr>
                <w:rFonts w:ascii="Calibri" w:eastAsia="Calibri" w:hAnsi="Calibri" w:cs="Calibri"/>
                <w:sz w:val="22"/>
                <w:szCs w:val="22"/>
              </w:rPr>
              <w:t>phantom</w:t>
            </w:r>
            <w:proofErr w:type="spellEnd"/>
            <w:r w:rsidRPr="007A6D16">
              <w:rPr>
                <w:rFonts w:ascii="Calibri" w:eastAsia="Calibri" w:hAnsi="Calibri" w:cs="Calibri"/>
                <w:sz w:val="22"/>
                <w:szCs w:val="22"/>
              </w:rPr>
              <w:t xml:space="preserve"> </w:t>
            </w:r>
            <w:proofErr w:type="spellStart"/>
            <w:r w:rsidRPr="007A6D16">
              <w:rPr>
                <w:rFonts w:ascii="Calibri" w:eastAsia="Calibri" w:hAnsi="Calibri" w:cs="Calibri"/>
                <w:sz w:val="22"/>
                <w:szCs w:val="22"/>
              </w:rPr>
              <w:t>power</w:t>
            </w:r>
            <w:proofErr w:type="spellEnd"/>
            <w:r w:rsidRPr="007A6D16">
              <w:rPr>
                <w:rFonts w:ascii="Calibri" w:eastAsia="Calibri" w:hAnsi="Calibri" w:cs="Calibri"/>
                <w:sz w:val="22"/>
                <w:szCs w:val="22"/>
              </w:rPr>
              <w:t>; resposta de frequência do microfone entre 80Hz e 16kHz ou qualidade superior; sensibilidade mínima de -36dB± ou 16mV/</w:t>
            </w:r>
            <w:proofErr w:type="spellStart"/>
            <w:r w:rsidRPr="007A6D16">
              <w:rPr>
                <w:rFonts w:ascii="Calibri" w:eastAsia="Calibri" w:hAnsi="Calibri" w:cs="Calibri"/>
                <w:sz w:val="22"/>
                <w:szCs w:val="22"/>
              </w:rPr>
              <w:t>Pa</w:t>
            </w:r>
            <w:proofErr w:type="spellEnd"/>
            <w:r w:rsidRPr="007A6D16">
              <w:rPr>
                <w:rFonts w:ascii="Calibri" w:eastAsia="Calibri" w:hAnsi="Calibri" w:cs="Calibri"/>
                <w:sz w:val="22"/>
                <w:szCs w:val="22"/>
              </w:rPr>
              <w:t xml:space="preserve"> ; haste metálica flexível de pelo menos 18 polegadas, com anel de led indicador de estado; chave/botão de liga/desliga e saída de áudio XLR3P macho;</w:t>
            </w:r>
          </w:p>
          <w:p w14:paraId="5121B750" w14:textId="77777777" w:rsidR="00966EF4" w:rsidRPr="007A6D16" w:rsidRDefault="00000000">
            <w:pPr>
              <w:pBdr>
                <w:top w:val="nil"/>
                <w:left w:val="nil"/>
                <w:bottom w:val="nil"/>
                <w:right w:val="nil"/>
                <w:between w:val="nil"/>
              </w:pBdr>
              <w:ind w:left="60" w:right="60"/>
              <w:jc w:val="both"/>
              <w:rPr>
                <w:rFonts w:ascii="Calibri" w:eastAsia="Calibri" w:hAnsi="Calibri" w:cs="Calibri"/>
                <w:sz w:val="22"/>
                <w:szCs w:val="22"/>
              </w:rPr>
            </w:pPr>
            <w:r w:rsidRPr="007A6D16">
              <w:rPr>
                <w:rFonts w:ascii="Calibri" w:eastAsia="Calibri" w:hAnsi="Calibri" w:cs="Calibri"/>
                <w:i/>
                <w:sz w:val="22"/>
                <w:szCs w:val="22"/>
              </w:rPr>
              <w:t xml:space="preserve">Modelo de Referência: Microfone </w:t>
            </w:r>
            <w:proofErr w:type="spellStart"/>
            <w:r w:rsidRPr="007A6D16">
              <w:rPr>
                <w:rFonts w:ascii="Calibri" w:eastAsia="Calibri" w:hAnsi="Calibri" w:cs="Calibri"/>
                <w:i/>
                <w:sz w:val="22"/>
                <w:szCs w:val="22"/>
              </w:rPr>
              <w:t>Gooseneck</w:t>
            </w:r>
            <w:proofErr w:type="spellEnd"/>
            <w:r w:rsidRPr="007A6D16">
              <w:rPr>
                <w:rFonts w:ascii="Calibri" w:eastAsia="Calibri" w:hAnsi="Calibri" w:cs="Calibri"/>
                <w:i/>
                <w:sz w:val="22"/>
                <w:szCs w:val="22"/>
              </w:rPr>
              <w:t xml:space="preserve"> Condensador Cvg18drs-b/c - </w:t>
            </w:r>
            <w:proofErr w:type="spellStart"/>
            <w:r w:rsidRPr="007A6D16">
              <w:rPr>
                <w:rFonts w:ascii="Calibri" w:eastAsia="Calibri" w:hAnsi="Calibri" w:cs="Calibri"/>
                <w:i/>
                <w:sz w:val="22"/>
                <w:szCs w:val="22"/>
              </w:rPr>
              <w:t>Shure</w:t>
            </w:r>
            <w:proofErr w:type="spellEnd"/>
            <w:r w:rsidRPr="007A6D16">
              <w:rPr>
                <w:rFonts w:ascii="Calibri" w:eastAsia="Calibri" w:hAnsi="Calibri" w:cs="Calibri"/>
                <w:i/>
                <w:sz w:val="22"/>
                <w:szCs w:val="22"/>
              </w:rPr>
              <w:t xml:space="preserve"> Cor Preto.</w:t>
            </w:r>
          </w:p>
          <w:p w14:paraId="1582628A" w14:textId="77777777" w:rsidR="00966EF4" w:rsidRPr="007A6D16" w:rsidRDefault="00966EF4">
            <w:pPr>
              <w:ind w:left="60" w:right="60"/>
              <w:jc w:val="center"/>
              <w:rPr>
                <w:rFonts w:ascii="Verdana" w:eastAsia="Verdana" w:hAnsi="Verdana" w:cs="Verdana"/>
                <w:b/>
                <w:sz w:val="18"/>
                <w:szCs w:val="18"/>
              </w:rPr>
            </w:pPr>
          </w:p>
          <w:p w14:paraId="460AFFE1"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374925</w:t>
            </w:r>
          </w:p>
          <w:p w14:paraId="2F0739F9" w14:textId="77777777" w:rsidR="00966EF4" w:rsidRPr="007A6D16" w:rsidRDefault="00966EF4">
            <w:pPr>
              <w:ind w:left="28" w:right="28"/>
              <w:rPr>
                <w:rFonts w:ascii="Verdana" w:eastAsia="Verdana" w:hAnsi="Verdana" w:cs="Verdana"/>
                <w:b/>
                <w:sz w:val="18"/>
                <w:szCs w:val="18"/>
              </w:rPr>
            </w:pPr>
          </w:p>
          <w:p w14:paraId="4347DA20"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3687E135"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Modelo:</w:t>
            </w:r>
          </w:p>
          <w:p w14:paraId="15D77118" w14:textId="77777777" w:rsidR="00966EF4" w:rsidRPr="007A6D16" w:rsidRDefault="00966EF4">
            <w:pPr>
              <w:ind w:left="60" w:right="60"/>
              <w:jc w:val="center"/>
              <w:rPr>
                <w:rFonts w:ascii="Verdana" w:eastAsia="Verdana" w:hAnsi="Verdana" w:cs="Verdana"/>
                <w:b/>
                <w:sz w:val="18"/>
                <w:szCs w:val="18"/>
              </w:rPr>
            </w:pP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051A5A19" w14:textId="77777777" w:rsidR="00966EF4" w:rsidRPr="007A6D16" w:rsidRDefault="00000000">
            <w:pPr>
              <w:ind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5EFF2348"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30</w:t>
            </w:r>
          </w:p>
        </w:tc>
        <w:tc>
          <w:tcPr>
            <w:tcW w:w="1418" w:type="dxa"/>
            <w:vAlign w:val="center"/>
          </w:tcPr>
          <w:p w14:paraId="7CF975D1"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R$ 2,838,86</w:t>
            </w:r>
          </w:p>
        </w:tc>
        <w:tc>
          <w:tcPr>
            <w:tcW w:w="1701" w:type="dxa"/>
            <w:vAlign w:val="center"/>
          </w:tcPr>
          <w:p w14:paraId="0929CC03"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R$ 85.165,80</w:t>
            </w:r>
          </w:p>
        </w:tc>
      </w:tr>
      <w:tr w:rsidR="007A6D16" w:rsidRPr="007A6D16" w14:paraId="34FB7F12" w14:textId="77777777">
        <w:tc>
          <w:tcPr>
            <w:tcW w:w="574" w:type="dxa"/>
            <w:vAlign w:val="center"/>
          </w:tcPr>
          <w:p w14:paraId="2708632C"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9</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D15FFC" w14:textId="77777777" w:rsidR="00966EF4" w:rsidRPr="007A6D16" w:rsidRDefault="00000000">
            <w:pPr>
              <w:ind w:left="60" w:right="60"/>
              <w:jc w:val="both"/>
              <w:rPr>
                <w:rFonts w:ascii="Verdana" w:eastAsia="Verdana" w:hAnsi="Verdana" w:cs="Verdana"/>
                <w:sz w:val="18"/>
                <w:szCs w:val="18"/>
              </w:rPr>
            </w:pPr>
            <w:r w:rsidRPr="007A6D16">
              <w:rPr>
                <w:rFonts w:ascii="Calibri" w:eastAsia="Calibri" w:hAnsi="Calibri" w:cs="Calibri"/>
                <w:b/>
                <w:sz w:val="22"/>
                <w:szCs w:val="22"/>
              </w:rPr>
              <w:t>Caixa acústica passiva</w:t>
            </w:r>
            <w:r w:rsidRPr="007A6D16">
              <w:rPr>
                <w:rFonts w:ascii="Calibri" w:eastAsia="Calibri" w:hAnsi="Calibri" w:cs="Calibri"/>
                <w:sz w:val="22"/>
                <w:szCs w:val="22"/>
              </w:rPr>
              <w:t> com potência de no mínimo 100Wrms; falante de 6” a 8”; impedância de 04 ohms; resposta de frequência que abranja entre: 70 Hz ~ 17 kHz; com suporte para fixação em parede</w:t>
            </w:r>
            <w:r w:rsidRPr="007A6D16">
              <w:rPr>
                <w:rFonts w:ascii="Verdana" w:eastAsia="Verdana" w:hAnsi="Verdana" w:cs="Verdana"/>
                <w:sz w:val="18"/>
                <w:szCs w:val="18"/>
              </w:rPr>
              <w:t>.</w:t>
            </w:r>
          </w:p>
          <w:p w14:paraId="065C0797" w14:textId="77777777" w:rsidR="00966EF4" w:rsidRPr="007A6D16" w:rsidRDefault="00966EF4">
            <w:pPr>
              <w:ind w:left="60" w:right="60"/>
              <w:jc w:val="both"/>
              <w:rPr>
                <w:rFonts w:ascii="Verdana" w:eastAsia="Verdana" w:hAnsi="Verdana" w:cs="Verdana"/>
                <w:sz w:val="18"/>
                <w:szCs w:val="18"/>
              </w:rPr>
            </w:pPr>
          </w:p>
          <w:p w14:paraId="139BD272"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475608</w:t>
            </w:r>
          </w:p>
          <w:p w14:paraId="5BE527CB" w14:textId="77777777" w:rsidR="00966EF4" w:rsidRPr="007A6D16" w:rsidRDefault="00966EF4">
            <w:pPr>
              <w:ind w:left="28" w:right="28"/>
              <w:rPr>
                <w:rFonts w:ascii="Verdana" w:eastAsia="Verdana" w:hAnsi="Verdana" w:cs="Verdana"/>
                <w:b/>
                <w:sz w:val="18"/>
                <w:szCs w:val="18"/>
              </w:rPr>
            </w:pPr>
          </w:p>
          <w:p w14:paraId="0134826C"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567C1D62"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Modelo:</w:t>
            </w:r>
          </w:p>
          <w:p w14:paraId="728022A0" w14:textId="77777777" w:rsidR="00966EF4" w:rsidRPr="007A6D16" w:rsidRDefault="00966EF4">
            <w:pPr>
              <w:ind w:left="60" w:right="60"/>
              <w:jc w:val="both"/>
              <w:rPr>
                <w:rFonts w:ascii="Verdana" w:eastAsia="Verdana" w:hAnsi="Verdana" w:cs="Verdana"/>
                <w:sz w:val="18"/>
                <w:szCs w:val="18"/>
              </w:rPr>
            </w:pP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38BD3A41" w14:textId="77777777" w:rsidR="00966EF4" w:rsidRPr="007A6D16" w:rsidRDefault="00000000">
            <w:pPr>
              <w:ind w:right="28"/>
              <w:jc w:val="center"/>
              <w:rPr>
                <w:rFonts w:ascii="Verdana" w:eastAsia="Verdana" w:hAnsi="Verdana" w:cs="Verdana"/>
                <w:sz w:val="18"/>
                <w:szCs w:val="18"/>
              </w:rPr>
            </w:pPr>
            <w:r w:rsidRPr="007A6D16">
              <w:rPr>
                <w:rFonts w:ascii="Verdana" w:eastAsia="Verdana" w:hAnsi="Verdana" w:cs="Verdana"/>
                <w:sz w:val="18"/>
                <w:szCs w:val="18"/>
              </w:rPr>
              <w:t>UN</w:t>
            </w:r>
          </w:p>
        </w:tc>
        <w:tc>
          <w:tcPr>
            <w:tcW w:w="708" w:type="dxa"/>
            <w:vAlign w:val="center"/>
          </w:tcPr>
          <w:p w14:paraId="4E709944"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10</w:t>
            </w:r>
          </w:p>
        </w:tc>
        <w:tc>
          <w:tcPr>
            <w:tcW w:w="1418" w:type="dxa"/>
            <w:vAlign w:val="center"/>
          </w:tcPr>
          <w:p w14:paraId="50B4B4BF"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R$ 1.203,23</w:t>
            </w:r>
          </w:p>
        </w:tc>
        <w:tc>
          <w:tcPr>
            <w:tcW w:w="1701" w:type="dxa"/>
            <w:vAlign w:val="center"/>
          </w:tcPr>
          <w:p w14:paraId="3F86E492"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R$ 12.032,30</w:t>
            </w:r>
          </w:p>
        </w:tc>
      </w:tr>
      <w:tr w:rsidR="007A6D16" w:rsidRPr="007A6D16" w14:paraId="5405EA47" w14:textId="77777777">
        <w:tc>
          <w:tcPr>
            <w:tcW w:w="574" w:type="dxa"/>
            <w:vAlign w:val="center"/>
          </w:tcPr>
          <w:p w14:paraId="2F469AB3" w14:textId="77777777" w:rsidR="00966EF4" w:rsidRPr="007A6D16" w:rsidRDefault="00000000">
            <w:pPr>
              <w:ind w:left="28" w:right="28"/>
              <w:jc w:val="center"/>
              <w:rPr>
                <w:rFonts w:ascii="Verdana" w:eastAsia="Verdana" w:hAnsi="Verdana" w:cs="Verdana"/>
                <w:b/>
                <w:sz w:val="18"/>
                <w:szCs w:val="18"/>
              </w:rPr>
            </w:pPr>
            <w:r w:rsidRPr="007A6D16">
              <w:rPr>
                <w:rFonts w:ascii="Verdana" w:eastAsia="Verdana" w:hAnsi="Verdana" w:cs="Verdana"/>
                <w:b/>
                <w:sz w:val="18"/>
                <w:szCs w:val="18"/>
              </w:rPr>
              <w:t>10</w:t>
            </w:r>
          </w:p>
        </w:tc>
        <w:tc>
          <w:tcPr>
            <w:tcW w:w="43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A9919B" w14:textId="77777777" w:rsidR="00966EF4" w:rsidRPr="007A6D16" w:rsidRDefault="00000000">
            <w:pPr>
              <w:ind w:left="60" w:right="60"/>
              <w:jc w:val="both"/>
              <w:rPr>
                <w:rFonts w:ascii="Calibri" w:eastAsia="Calibri" w:hAnsi="Calibri" w:cs="Calibri"/>
                <w:sz w:val="22"/>
                <w:szCs w:val="22"/>
              </w:rPr>
            </w:pPr>
            <w:r w:rsidRPr="007A6D16">
              <w:rPr>
                <w:rFonts w:ascii="Calibri" w:eastAsia="Calibri" w:hAnsi="Calibri" w:cs="Calibri"/>
                <w:b/>
                <w:sz w:val="22"/>
                <w:szCs w:val="22"/>
              </w:rPr>
              <w:t>Caixa acústica ativa</w:t>
            </w:r>
            <w:r w:rsidRPr="007A6D16">
              <w:rPr>
                <w:rFonts w:ascii="Calibri" w:eastAsia="Calibri" w:hAnsi="Calibri" w:cs="Calibri"/>
                <w:sz w:val="22"/>
                <w:szCs w:val="22"/>
              </w:rPr>
              <w:t xml:space="preserve"> (amplificada), com potência de no mínimo 250 WRMS; 01 alto-falante de no mínimo 15 polegadas; resposta de frequência que esteja entre 45 Hz </w:t>
            </w:r>
            <w:proofErr w:type="gramStart"/>
            <w:r w:rsidRPr="007A6D16">
              <w:rPr>
                <w:rFonts w:ascii="Calibri" w:eastAsia="Calibri" w:hAnsi="Calibri" w:cs="Calibri"/>
                <w:sz w:val="22"/>
                <w:szCs w:val="22"/>
              </w:rPr>
              <w:t>a</w:t>
            </w:r>
            <w:proofErr w:type="gramEnd"/>
            <w:r w:rsidRPr="007A6D16">
              <w:rPr>
                <w:rFonts w:ascii="Calibri" w:eastAsia="Calibri" w:hAnsi="Calibri" w:cs="Calibri"/>
                <w:sz w:val="22"/>
                <w:szCs w:val="22"/>
              </w:rPr>
              <w:t xml:space="preserve"> 20 </w:t>
            </w:r>
            <w:proofErr w:type="spellStart"/>
            <w:r w:rsidRPr="007A6D16">
              <w:rPr>
                <w:rFonts w:ascii="Calibri" w:eastAsia="Calibri" w:hAnsi="Calibri" w:cs="Calibri"/>
                <w:sz w:val="22"/>
                <w:szCs w:val="22"/>
              </w:rPr>
              <w:t>Khz</w:t>
            </w:r>
            <w:proofErr w:type="spellEnd"/>
            <w:r w:rsidRPr="007A6D16">
              <w:rPr>
                <w:rFonts w:ascii="Calibri" w:eastAsia="Calibri" w:hAnsi="Calibri" w:cs="Calibri"/>
                <w:sz w:val="22"/>
                <w:szCs w:val="22"/>
              </w:rPr>
              <w:t>; pelo menos duas entradas para microfone XLR 3P (fêmea) balanceada, e pelo menos uma entrada linha/instrumento; com suporte para apoio no chão (pés ou rodas). Alimentação tensão CA: 127V/220V. </w:t>
            </w:r>
          </w:p>
          <w:p w14:paraId="7E43B335" w14:textId="77777777" w:rsidR="00966EF4" w:rsidRPr="007A6D16" w:rsidRDefault="00966EF4">
            <w:pPr>
              <w:ind w:left="60" w:right="60"/>
              <w:jc w:val="both"/>
              <w:rPr>
                <w:rFonts w:ascii="Verdana" w:eastAsia="Verdana" w:hAnsi="Verdana" w:cs="Verdana"/>
                <w:b/>
                <w:sz w:val="18"/>
                <w:szCs w:val="18"/>
              </w:rPr>
            </w:pPr>
          </w:p>
          <w:p w14:paraId="063EF889"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CATMAT: 460690</w:t>
            </w:r>
          </w:p>
          <w:p w14:paraId="38D1520C" w14:textId="77777777" w:rsidR="00966EF4" w:rsidRPr="007A6D16" w:rsidRDefault="00966EF4">
            <w:pPr>
              <w:ind w:left="28" w:right="28"/>
              <w:rPr>
                <w:rFonts w:ascii="Verdana" w:eastAsia="Verdana" w:hAnsi="Verdana" w:cs="Verdana"/>
                <w:b/>
                <w:sz w:val="18"/>
                <w:szCs w:val="18"/>
              </w:rPr>
            </w:pPr>
          </w:p>
          <w:p w14:paraId="51456BA1"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Marca:</w:t>
            </w:r>
          </w:p>
          <w:p w14:paraId="6F3ECE16" w14:textId="77777777" w:rsidR="00966EF4" w:rsidRPr="007A6D16" w:rsidRDefault="00000000">
            <w:pPr>
              <w:ind w:left="28" w:right="28"/>
              <w:rPr>
                <w:rFonts w:ascii="Verdana" w:eastAsia="Verdana" w:hAnsi="Verdana" w:cs="Verdana"/>
                <w:b/>
                <w:sz w:val="18"/>
                <w:szCs w:val="18"/>
              </w:rPr>
            </w:pPr>
            <w:r w:rsidRPr="007A6D16">
              <w:rPr>
                <w:rFonts w:ascii="Verdana" w:eastAsia="Verdana" w:hAnsi="Verdana" w:cs="Verdana"/>
                <w:b/>
                <w:sz w:val="18"/>
                <w:szCs w:val="18"/>
              </w:rPr>
              <w:t>Modelo:</w:t>
            </w:r>
          </w:p>
          <w:p w14:paraId="57751096" w14:textId="77777777" w:rsidR="00966EF4" w:rsidRPr="007A6D16" w:rsidRDefault="00966EF4">
            <w:pPr>
              <w:ind w:left="60" w:right="60"/>
              <w:jc w:val="both"/>
              <w:rPr>
                <w:rFonts w:ascii="Verdana" w:eastAsia="Verdana" w:hAnsi="Verdana" w:cs="Verdana"/>
                <w:b/>
                <w:sz w:val="18"/>
                <w:szCs w:val="18"/>
              </w:rPr>
            </w:pPr>
          </w:p>
        </w:tc>
        <w:tc>
          <w:tcPr>
            <w:tcW w:w="5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vAlign w:val="center"/>
          </w:tcPr>
          <w:p w14:paraId="410A283A"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lastRenderedPageBreak/>
              <w:t>UN</w:t>
            </w:r>
          </w:p>
        </w:tc>
        <w:tc>
          <w:tcPr>
            <w:tcW w:w="708" w:type="dxa"/>
            <w:vAlign w:val="center"/>
          </w:tcPr>
          <w:p w14:paraId="3DB61BD4"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05</w:t>
            </w:r>
          </w:p>
        </w:tc>
        <w:tc>
          <w:tcPr>
            <w:tcW w:w="1418" w:type="dxa"/>
            <w:vAlign w:val="center"/>
          </w:tcPr>
          <w:p w14:paraId="0E5656E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R$ 2.410,20</w:t>
            </w:r>
          </w:p>
        </w:tc>
        <w:tc>
          <w:tcPr>
            <w:tcW w:w="1701" w:type="dxa"/>
            <w:vAlign w:val="center"/>
          </w:tcPr>
          <w:p w14:paraId="2151A3CE" w14:textId="77777777" w:rsidR="00966EF4" w:rsidRPr="007A6D16" w:rsidRDefault="00000000">
            <w:pPr>
              <w:ind w:left="28" w:right="28"/>
              <w:jc w:val="center"/>
              <w:rPr>
                <w:rFonts w:ascii="Verdana" w:eastAsia="Verdana" w:hAnsi="Verdana" w:cs="Verdana"/>
                <w:sz w:val="18"/>
                <w:szCs w:val="18"/>
              </w:rPr>
            </w:pPr>
            <w:r w:rsidRPr="007A6D16">
              <w:rPr>
                <w:rFonts w:ascii="Verdana" w:eastAsia="Verdana" w:hAnsi="Verdana" w:cs="Verdana"/>
                <w:sz w:val="18"/>
                <w:szCs w:val="18"/>
              </w:rPr>
              <w:t>R$ 12.051,00</w:t>
            </w:r>
          </w:p>
        </w:tc>
      </w:tr>
      <w:tr w:rsidR="007A6D16" w:rsidRPr="007A6D16" w14:paraId="57AA8362" w14:textId="77777777">
        <w:tc>
          <w:tcPr>
            <w:tcW w:w="7662" w:type="dxa"/>
            <w:gridSpan w:val="5"/>
            <w:shd w:val="clear" w:color="auto" w:fill="F2F2F2"/>
            <w:vAlign w:val="center"/>
          </w:tcPr>
          <w:p w14:paraId="01F99AD6" w14:textId="77777777" w:rsidR="00966EF4" w:rsidRPr="007A6D16" w:rsidRDefault="00000000">
            <w:pPr>
              <w:ind w:left="28" w:right="28"/>
              <w:jc w:val="right"/>
              <w:rPr>
                <w:rFonts w:ascii="Verdana" w:eastAsia="Verdana" w:hAnsi="Verdana" w:cs="Verdana"/>
                <w:b/>
                <w:sz w:val="18"/>
                <w:szCs w:val="18"/>
              </w:rPr>
            </w:pPr>
            <w:r w:rsidRPr="007A6D16">
              <w:rPr>
                <w:rFonts w:ascii="Verdana" w:eastAsia="Verdana" w:hAnsi="Verdana" w:cs="Verdana"/>
                <w:b/>
                <w:sz w:val="18"/>
                <w:szCs w:val="18"/>
              </w:rPr>
              <w:t>VALOR TOTAL MÁXIMO DO LOTE 02</w:t>
            </w:r>
          </w:p>
        </w:tc>
        <w:tc>
          <w:tcPr>
            <w:tcW w:w="1701" w:type="dxa"/>
            <w:shd w:val="clear" w:color="auto" w:fill="F2F2F2"/>
            <w:vAlign w:val="center"/>
          </w:tcPr>
          <w:p w14:paraId="5FB5AC94" w14:textId="77777777" w:rsidR="00966EF4" w:rsidRPr="007A6D16" w:rsidRDefault="00000000">
            <w:pPr>
              <w:ind w:left="-105" w:right="-106"/>
              <w:jc w:val="center"/>
              <w:rPr>
                <w:rFonts w:ascii="Verdana" w:eastAsia="Verdana" w:hAnsi="Verdana" w:cs="Verdana"/>
                <w:b/>
                <w:sz w:val="18"/>
                <w:szCs w:val="18"/>
              </w:rPr>
            </w:pPr>
            <w:r w:rsidRPr="007A6D16">
              <w:rPr>
                <w:rFonts w:ascii="Verdana" w:eastAsia="Verdana" w:hAnsi="Verdana" w:cs="Verdana"/>
                <w:b/>
                <w:sz w:val="18"/>
                <w:szCs w:val="18"/>
              </w:rPr>
              <w:t>R$ 127.263,10</w:t>
            </w:r>
          </w:p>
        </w:tc>
      </w:tr>
    </w:tbl>
    <w:p w14:paraId="437F1A5F" w14:textId="77777777" w:rsidR="00966EF4" w:rsidRPr="007A6D16" w:rsidRDefault="00966EF4">
      <w:pPr>
        <w:jc w:val="both"/>
        <w:rPr>
          <w:rFonts w:ascii="Verdana" w:eastAsia="Verdana" w:hAnsi="Verdana" w:cs="Verdana"/>
          <w:b/>
          <w:sz w:val="18"/>
          <w:szCs w:val="18"/>
        </w:rPr>
      </w:pPr>
    </w:p>
    <w:p w14:paraId="7E238B32" w14:textId="77777777" w:rsidR="00966EF4" w:rsidRPr="007A6D16" w:rsidRDefault="00000000">
      <w:pPr>
        <w:jc w:val="both"/>
        <w:rPr>
          <w:rFonts w:ascii="Verdana" w:eastAsia="Verdana" w:hAnsi="Verdana" w:cs="Verdana"/>
          <w:b/>
          <w:sz w:val="18"/>
          <w:szCs w:val="18"/>
        </w:rPr>
      </w:pPr>
      <w:r w:rsidRPr="007A6D16">
        <w:rPr>
          <w:rFonts w:ascii="Calibri" w:eastAsia="Calibri" w:hAnsi="Calibri" w:cs="Calibri"/>
          <w:b/>
          <w:sz w:val="22"/>
          <w:szCs w:val="22"/>
          <w:u w:val="single"/>
        </w:rPr>
        <w:t>LEGENDA DE UNIDADES</w:t>
      </w:r>
      <w:r w:rsidRPr="007A6D16">
        <w:rPr>
          <w:rFonts w:ascii="Calibri" w:eastAsia="Calibri" w:hAnsi="Calibri" w:cs="Calibri"/>
          <w:b/>
          <w:sz w:val="22"/>
          <w:szCs w:val="22"/>
        </w:rPr>
        <w:t>: </w:t>
      </w:r>
      <w:r w:rsidRPr="007A6D16">
        <w:rPr>
          <w:rFonts w:ascii="Calibri" w:eastAsia="Calibri" w:hAnsi="Calibri" w:cs="Calibri"/>
          <w:sz w:val="22"/>
          <w:szCs w:val="22"/>
        </w:rPr>
        <w:t>   </w:t>
      </w:r>
      <w:r w:rsidRPr="007A6D16">
        <w:rPr>
          <w:rFonts w:ascii="Calibri" w:eastAsia="Calibri" w:hAnsi="Calibri" w:cs="Calibri"/>
          <w:sz w:val="22"/>
          <w:szCs w:val="22"/>
          <w:u w:val="single"/>
        </w:rPr>
        <w:t>RL</w:t>
      </w:r>
      <w:r w:rsidRPr="007A6D16">
        <w:rPr>
          <w:rFonts w:ascii="Calibri" w:eastAsia="Calibri" w:hAnsi="Calibri" w:cs="Calibri"/>
          <w:sz w:val="22"/>
          <w:szCs w:val="22"/>
        </w:rPr>
        <w:t> – ROLO     </w:t>
      </w:r>
      <w:r w:rsidRPr="007A6D16">
        <w:rPr>
          <w:rFonts w:ascii="Calibri" w:eastAsia="Calibri" w:hAnsi="Calibri" w:cs="Calibri"/>
          <w:sz w:val="22"/>
          <w:szCs w:val="22"/>
          <w:u w:val="single"/>
        </w:rPr>
        <w:t>UN</w:t>
      </w:r>
      <w:r w:rsidRPr="007A6D16">
        <w:rPr>
          <w:rFonts w:ascii="Calibri" w:eastAsia="Calibri" w:hAnsi="Calibri" w:cs="Calibri"/>
          <w:sz w:val="22"/>
          <w:szCs w:val="22"/>
        </w:rPr>
        <w:t> – UNIDADE</w:t>
      </w:r>
    </w:p>
    <w:p w14:paraId="349FF174" w14:textId="77777777" w:rsidR="00966EF4" w:rsidRPr="007A6D16" w:rsidRDefault="00966EF4">
      <w:pPr>
        <w:ind w:right="60"/>
        <w:jc w:val="both"/>
        <w:rPr>
          <w:rFonts w:ascii="Calibri" w:eastAsia="Calibri" w:hAnsi="Calibri" w:cs="Calibri"/>
          <w:b/>
          <w:sz w:val="22"/>
          <w:szCs w:val="22"/>
        </w:rPr>
      </w:pPr>
    </w:p>
    <w:p w14:paraId="76FEC56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r w:rsidRPr="007A6D16">
        <w:rPr>
          <w:rFonts w:ascii="Verdana" w:eastAsia="Verdana" w:hAnsi="Verdana" w:cs="Verdana"/>
          <w:sz w:val="18"/>
          <w:szCs w:val="18"/>
        </w:rPr>
        <w:t>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A quantidade máxima anual é o saldo disponível para aquisição durante toda a vigência da Ata de Registro de Preços.</w:t>
      </w:r>
    </w:p>
    <w:p w14:paraId="26E71D11"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b/>
          <w:sz w:val="18"/>
          <w:szCs w:val="18"/>
        </w:rPr>
      </w:pPr>
    </w:p>
    <w:p w14:paraId="0B52CE5A"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A proposta apresentada deverá atender a todas as condições estipuladas no Termo de Referência e no item 4.7 do Edital.</w:t>
      </w:r>
    </w:p>
    <w:p w14:paraId="02C2F684"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b/>
          <w:sz w:val="18"/>
          <w:szCs w:val="18"/>
        </w:rPr>
      </w:pPr>
    </w:p>
    <w:p w14:paraId="0C77D2B0"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both"/>
      </w:pPr>
      <w:r w:rsidRPr="007A6D16">
        <w:rPr>
          <w:rFonts w:ascii="Verdana" w:eastAsia="Verdana" w:hAnsi="Verdana" w:cs="Verdana"/>
          <w:sz w:val="18"/>
          <w:szCs w:val="18"/>
        </w:rPr>
        <w:t>Em cumprimento à</w:t>
      </w:r>
      <w:r w:rsidRPr="007A6D16">
        <w:rPr>
          <w:rFonts w:ascii="Verdana" w:eastAsia="Verdana" w:hAnsi="Verdana" w:cs="Verdana"/>
          <w:b/>
          <w:sz w:val="18"/>
          <w:szCs w:val="18"/>
        </w:rPr>
        <w:t xml:space="preserve"> </w:t>
      </w:r>
      <w:r w:rsidRPr="007A6D16">
        <w:rPr>
          <w:rFonts w:ascii="Verdana" w:eastAsia="Verdana" w:hAnsi="Verdana" w:cs="Verdana"/>
          <w:sz w:val="18"/>
          <w:szCs w:val="18"/>
        </w:rPr>
        <w:t xml:space="preserve">Resolução do </w:t>
      </w:r>
      <w:r w:rsidRPr="007A6D16">
        <w:rPr>
          <w:rFonts w:ascii="Verdana" w:eastAsia="Verdana" w:hAnsi="Verdana" w:cs="Verdana"/>
          <w:b/>
          <w:sz w:val="18"/>
          <w:szCs w:val="18"/>
        </w:rPr>
        <w:t>CNJ nº 07/2005</w:t>
      </w:r>
      <w:r w:rsidRPr="007A6D16">
        <w:rPr>
          <w:rFonts w:ascii="Verdana" w:eastAsia="Verdana" w:hAnsi="Verdana" w:cs="Verdana"/>
          <w:sz w:val="18"/>
          <w:szCs w:val="18"/>
        </w:rPr>
        <w:t xml:space="preserve">, atualizada pela </w:t>
      </w:r>
      <w:r w:rsidRPr="007A6D16">
        <w:rPr>
          <w:rFonts w:ascii="Verdana" w:eastAsia="Verdana" w:hAnsi="Verdana" w:cs="Verdana"/>
          <w:b/>
          <w:sz w:val="18"/>
          <w:szCs w:val="18"/>
        </w:rPr>
        <w:t>Resolução  nº 229, de 22.06.16</w:t>
      </w:r>
      <w:r w:rsidRPr="007A6D16">
        <w:rPr>
          <w:rFonts w:ascii="Verdana" w:eastAsia="Verdana" w:hAnsi="Verdana" w:cs="Verdana"/>
          <w:sz w:val="18"/>
          <w:szCs w:val="18"/>
        </w:rPr>
        <w:t xml:space="preserve">, </w:t>
      </w:r>
      <w:r w:rsidRPr="007A6D16">
        <w:rPr>
          <w:rFonts w:ascii="Verdana" w:eastAsia="Verdana" w:hAnsi="Verdana" w:cs="Verdana"/>
          <w:b/>
          <w:sz w:val="18"/>
          <w:szCs w:val="18"/>
        </w:rPr>
        <w:t>DECLARAMOS</w:t>
      </w:r>
      <w:r w:rsidRPr="007A6D16">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6BDA6E46"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both"/>
        <w:rPr>
          <w:rFonts w:ascii="Verdana" w:eastAsia="Verdana" w:hAnsi="Verdana" w:cs="Verdana"/>
          <w:sz w:val="18"/>
          <w:szCs w:val="18"/>
        </w:rPr>
      </w:pPr>
    </w:p>
    <w:p w14:paraId="35C5571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both"/>
      </w:pPr>
      <w:r w:rsidRPr="007A6D16">
        <w:rPr>
          <w:rFonts w:ascii="Verdana" w:eastAsia="Verdana" w:hAnsi="Verdana" w:cs="Verdana"/>
          <w:sz w:val="18"/>
          <w:szCs w:val="18"/>
        </w:rPr>
        <w:t xml:space="preserve">Informamos que a validade da nossa proposta é de </w:t>
      </w:r>
      <w:r w:rsidRPr="007A6D16">
        <w:rPr>
          <w:rFonts w:ascii="Verdana" w:eastAsia="Verdana" w:hAnsi="Verdana" w:cs="Verdana"/>
          <w:b/>
          <w:sz w:val="18"/>
          <w:szCs w:val="18"/>
        </w:rPr>
        <w:t>90 (noventa)</w:t>
      </w:r>
      <w:r w:rsidRPr="007A6D16">
        <w:rPr>
          <w:rFonts w:ascii="Verdana" w:eastAsia="Verdana" w:hAnsi="Verdana" w:cs="Verdana"/>
          <w:sz w:val="18"/>
          <w:szCs w:val="18"/>
        </w:rPr>
        <w:t xml:space="preserve"> dias corridos, a contar da data de</w:t>
      </w:r>
    </w:p>
    <w:p w14:paraId="6EAA54EF"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both"/>
      </w:pPr>
      <w:r w:rsidRPr="007A6D16">
        <w:rPr>
          <w:rFonts w:ascii="Verdana" w:eastAsia="Verdana" w:hAnsi="Verdana" w:cs="Verdana"/>
          <w:sz w:val="18"/>
          <w:szCs w:val="18"/>
        </w:rPr>
        <w:t>apresentação.</w:t>
      </w:r>
    </w:p>
    <w:p w14:paraId="17893748"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both"/>
        <w:rPr>
          <w:rFonts w:ascii="Verdana" w:eastAsia="Verdana" w:hAnsi="Verdana" w:cs="Verdana"/>
          <w:sz w:val="18"/>
          <w:szCs w:val="18"/>
        </w:rPr>
      </w:pPr>
    </w:p>
    <w:p w14:paraId="061A92B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447B038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E42D005"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Dados da Empresa:                  Dados do Representante Legal que irá assinar a Ata de RP:</w:t>
      </w:r>
    </w:p>
    <w:p w14:paraId="24332D5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Razão Social:                             Nome completo do representante:</w:t>
      </w:r>
    </w:p>
    <w:p w14:paraId="5A5EBD5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Endereço:                                  Cargo:</w:t>
      </w:r>
    </w:p>
    <w:p w14:paraId="7F938E6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CNPJ:                                        RG nº:</w:t>
      </w:r>
    </w:p>
    <w:p w14:paraId="5ACBA5D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Telefone:                                   CPF nº:</w:t>
      </w:r>
    </w:p>
    <w:p w14:paraId="51A5220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E-mail:</w:t>
      </w:r>
    </w:p>
    <w:p w14:paraId="471693D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831CB1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sz w:val="18"/>
          <w:szCs w:val="18"/>
        </w:rPr>
      </w:pPr>
    </w:p>
    <w:p w14:paraId="3949D99F"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Local e data.</w:t>
      </w:r>
    </w:p>
    <w:p w14:paraId="612E8A8B"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5185D1E8"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15D2A23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center"/>
      </w:pPr>
      <w:r w:rsidRPr="007A6D16">
        <w:rPr>
          <w:rFonts w:ascii="Verdana" w:eastAsia="Verdana" w:hAnsi="Verdana" w:cs="Verdana"/>
          <w:b/>
          <w:sz w:val="18"/>
          <w:szCs w:val="18"/>
        </w:rPr>
        <w:t>_________________________</w:t>
      </w:r>
    </w:p>
    <w:p w14:paraId="4CA54E1A"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2127"/>
          <w:tab w:val="left" w:pos="-1985"/>
          <w:tab w:val="left" w:pos="1134"/>
        </w:tabs>
        <w:jc w:val="center"/>
      </w:pPr>
      <w:r w:rsidRPr="007A6D16">
        <w:rPr>
          <w:rFonts w:ascii="Verdana" w:eastAsia="Verdana" w:hAnsi="Verdana" w:cs="Verdana"/>
          <w:b/>
          <w:sz w:val="18"/>
          <w:szCs w:val="18"/>
        </w:rPr>
        <w:t>Empresa/CNPJ</w:t>
      </w:r>
    </w:p>
    <w:p w14:paraId="7CB2118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5657A9A8"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b/>
          <w:sz w:val="18"/>
          <w:szCs w:val="18"/>
        </w:rPr>
      </w:pPr>
    </w:p>
    <w:p w14:paraId="7C1479A7" w14:textId="77777777" w:rsidR="00966EF4" w:rsidRPr="007A6D16" w:rsidRDefault="00000000">
      <w:pPr>
        <w:pageBreakBefore/>
        <w:pBdr>
          <w:top w:val="none" w:sz="0" w:space="0" w:color="000000"/>
          <w:left w:val="none" w:sz="0" w:space="0" w:color="000000"/>
          <w:bottom w:val="none" w:sz="0" w:space="0" w:color="000000"/>
          <w:right w:val="none" w:sz="0" w:space="0" w:color="000000"/>
          <w:between w:val="nil"/>
        </w:pBdr>
        <w:shd w:val="clear" w:color="auto" w:fill="D9D9D9"/>
        <w:jc w:val="center"/>
      </w:pPr>
      <w:r w:rsidRPr="007A6D16">
        <w:rPr>
          <w:rFonts w:ascii="Verdana" w:eastAsia="Verdana" w:hAnsi="Verdana" w:cs="Verdana"/>
          <w:b/>
          <w:sz w:val="18"/>
          <w:szCs w:val="18"/>
        </w:rPr>
        <w:lastRenderedPageBreak/>
        <w:t>ANEXO II - MINUTA DA ATA DE REGISTRO DE PREÇOS - LEI Nº 14.133/2021</w:t>
      </w:r>
    </w:p>
    <w:p w14:paraId="388C03E3"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6E7DFDFE"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center"/>
      </w:pPr>
      <w:r w:rsidRPr="007A6D16">
        <w:rPr>
          <w:rFonts w:ascii="Verdana" w:eastAsia="Verdana" w:hAnsi="Verdana" w:cs="Verdana"/>
          <w:b/>
          <w:sz w:val="18"/>
          <w:szCs w:val="18"/>
        </w:rPr>
        <w:t>ATA DE REGISTRO DE PREÇOS Nº ARP___/2024</w:t>
      </w:r>
    </w:p>
    <w:p w14:paraId="7285F401" w14:textId="6B8A6FDD"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center"/>
      </w:pPr>
      <w:r w:rsidRPr="007A6D16">
        <w:rPr>
          <w:rFonts w:ascii="Verdana" w:eastAsia="Verdana" w:hAnsi="Verdana" w:cs="Verdana"/>
          <w:b/>
          <w:sz w:val="18"/>
          <w:szCs w:val="18"/>
        </w:rPr>
        <w:t>PREGÃO ELETRÔNICO Nº PE</w:t>
      </w:r>
      <w:r w:rsidR="007A6D16" w:rsidRPr="007A6D16">
        <w:rPr>
          <w:rFonts w:ascii="Verdana" w:eastAsia="Verdana" w:hAnsi="Verdana" w:cs="Verdana"/>
          <w:b/>
          <w:sz w:val="18"/>
          <w:szCs w:val="18"/>
        </w:rPr>
        <w:t>90039</w:t>
      </w:r>
      <w:r w:rsidRPr="007A6D16">
        <w:rPr>
          <w:rFonts w:ascii="Verdana" w:eastAsia="Verdana" w:hAnsi="Verdana" w:cs="Verdana"/>
          <w:b/>
          <w:sz w:val="18"/>
          <w:szCs w:val="18"/>
        </w:rPr>
        <w:t>/2024</w:t>
      </w:r>
    </w:p>
    <w:p w14:paraId="17EEB89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center"/>
      </w:pPr>
      <w:r w:rsidRPr="007A6D16">
        <w:rPr>
          <w:rFonts w:ascii="Verdana" w:eastAsia="Verdana" w:hAnsi="Verdana" w:cs="Verdana"/>
          <w:b/>
          <w:sz w:val="18"/>
          <w:szCs w:val="18"/>
        </w:rPr>
        <w:t>PROCESSO ADMINISTRATIVO SEI Nº 7001791-46.2024.8.08.0000</w:t>
      </w:r>
    </w:p>
    <w:p w14:paraId="3C2C0D76"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709"/>
        </w:tabs>
        <w:jc w:val="center"/>
      </w:pPr>
      <w:r w:rsidRPr="007A6D16">
        <w:rPr>
          <w:rFonts w:ascii="Verdana" w:eastAsia="Verdana" w:hAnsi="Verdana" w:cs="Verdana"/>
          <w:b/>
          <w:sz w:val="18"/>
          <w:szCs w:val="18"/>
        </w:rPr>
        <w:t xml:space="preserve">CIC-TCEES Nº </w:t>
      </w:r>
      <w:proofErr w:type="spellStart"/>
      <w:r w:rsidRPr="007A6D16">
        <w:rPr>
          <w:rFonts w:ascii="Verdana" w:eastAsia="Verdana" w:hAnsi="Verdana" w:cs="Verdana"/>
          <w:b/>
          <w:sz w:val="18"/>
          <w:szCs w:val="18"/>
        </w:rPr>
        <w:t>xxxxxxxxxxxxxxxxxxx</w:t>
      </w:r>
      <w:proofErr w:type="spellEnd"/>
    </w:p>
    <w:p w14:paraId="010D3FD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sz w:val="18"/>
          <w:szCs w:val="18"/>
        </w:rPr>
      </w:pPr>
    </w:p>
    <w:p w14:paraId="7456B1A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sz w:val="18"/>
          <w:szCs w:val="18"/>
        </w:rPr>
        <w:t xml:space="preserve">O </w:t>
      </w:r>
      <w:r w:rsidRPr="007A6D16">
        <w:rPr>
          <w:rFonts w:ascii="Verdana" w:eastAsia="Verdana" w:hAnsi="Verdana" w:cs="Verdana"/>
          <w:b/>
          <w:sz w:val="18"/>
          <w:szCs w:val="18"/>
        </w:rPr>
        <w:t>ESTADO DO ESPÍRITO SANTO</w:t>
      </w:r>
      <w:r w:rsidRPr="007A6D16">
        <w:rPr>
          <w:rFonts w:ascii="Verdana" w:eastAsia="Verdana" w:hAnsi="Verdana" w:cs="Verdana"/>
          <w:sz w:val="18"/>
          <w:szCs w:val="18"/>
        </w:rPr>
        <w:t xml:space="preserve">, por intermédio do </w:t>
      </w:r>
      <w:r w:rsidRPr="007A6D16">
        <w:rPr>
          <w:rFonts w:ascii="Verdana" w:eastAsia="Verdana" w:hAnsi="Verdana" w:cs="Verdana"/>
          <w:b/>
          <w:sz w:val="18"/>
          <w:szCs w:val="18"/>
        </w:rPr>
        <w:t>PODER JUDICIÁRIO DO ESPÍRITO SANTO (PJES)</w:t>
      </w:r>
      <w:r w:rsidRPr="007A6D16">
        <w:rPr>
          <w:rFonts w:ascii="Verdana" w:eastAsia="Verdana" w:hAnsi="Verdana" w:cs="Verdana"/>
          <w:sz w:val="18"/>
          <w:szCs w:val="18"/>
        </w:rPr>
        <w:t xml:space="preserve">, com sede na Rua Des. Homero Mafra, 60, Enseada do </w:t>
      </w:r>
      <w:proofErr w:type="spellStart"/>
      <w:r w:rsidRPr="007A6D16">
        <w:rPr>
          <w:rFonts w:ascii="Verdana" w:eastAsia="Verdana" w:hAnsi="Verdana" w:cs="Verdana"/>
          <w:sz w:val="18"/>
          <w:szCs w:val="18"/>
        </w:rPr>
        <w:t>Suá</w:t>
      </w:r>
      <w:proofErr w:type="spellEnd"/>
      <w:r w:rsidRPr="007A6D16">
        <w:rPr>
          <w:rFonts w:ascii="Verdana" w:eastAsia="Verdana" w:hAnsi="Verdana" w:cs="Verdana"/>
          <w:sz w:val="18"/>
          <w:szCs w:val="18"/>
        </w:rPr>
        <w:t xml:space="preserve">, Vitória/ ES, inscrito no CNPJ/MF nº 27.476.100/0001-45, neste ato, representado por seu Secretário Geral, </w:t>
      </w:r>
      <w:r w:rsidRPr="007A6D16">
        <w:rPr>
          <w:rFonts w:ascii="Verdana" w:eastAsia="Verdana" w:hAnsi="Verdana" w:cs="Verdana"/>
          <w:b/>
          <w:sz w:val="18"/>
          <w:szCs w:val="18"/>
        </w:rPr>
        <w:t>MARCELO TAVARES DE ALBUQUERQUE</w:t>
      </w:r>
      <w:r w:rsidRPr="007A6D16">
        <w:rPr>
          <w:rFonts w:ascii="Verdana" w:eastAsia="Verdana" w:hAnsi="Verdana" w:cs="Verdana"/>
          <w:sz w:val="18"/>
          <w:szCs w:val="18"/>
        </w:rPr>
        <w:t xml:space="preserve">, Matrícula Funcional nº ____________,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__/__/2024, RESOLVE </w:t>
      </w:r>
      <w:r w:rsidRPr="007A6D16">
        <w:rPr>
          <w:rFonts w:ascii="Verdana" w:eastAsia="Verdana" w:hAnsi="Verdana" w:cs="Verdana"/>
          <w:b/>
          <w:sz w:val="18"/>
          <w:szCs w:val="18"/>
        </w:rPr>
        <w:t xml:space="preserve">registrar os preços para eventual aquisição de materiais de sonorização, para atender demandas do Poder Judiciário do Estado do Espírito Santo </w:t>
      </w:r>
      <w:r w:rsidRPr="007A6D16">
        <w:rPr>
          <w:rFonts w:ascii="Verdana" w:eastAsia="Verdana" w:hAnsi="Verdana" w:cs="Verdana"/>
          <w:b/>
          <w:i/>
          <w:sz w:val="18"/>
          <w:szCs w:val="18"/>
        </w:rPr>
        <w:t>(*INFORMAR LOTE VENCEDOR)</w:t>
      </w:r>
      <w:r w:rsidRPr="007A6D16">
        <w:rPr>
          <w:rFonts w:ascii="Verdana" w:eastAsia="Verdana" w:hAnsi="Verdana" w:cs="Verdana"/>
          <w:i/>
          <w:sz w:val="18"/>
          <w:szCs w:val="18"/>
        </w:rPr>
        <w:t>,</w:t>
      </w:r>
      <w:r w:rsidRPr="007A6D16">
        <w:rPr>
          <w:rFonts w:ascii="Verdana" w:eastAsia="Verdana" w:hAnsi="Verdana" w:cs="Verdana"/>
          <w:sz w:val="18"/>
          <w:szCs w:val="18"/>
        </w:rPr>
        <w:t xml:space="preserve"> conforme especificações constantes do Edital e seus anexos, mediante as condições seguintes:</w:t>
      </w:r>
    </w:p>
    <w:p w14:paraId="3CEA6DB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0880229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1 - DA DETENTORA DA ATA REGISTRADA</w:t>
      </w:r>
    </w:p>
    <w:p w14:paraId="36BC6A5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620"/>
        </w:tabs>
        <w:jc w:val="both"/>
        <w:rPr>
          <w:rFonts w:ascii="Verdana" w:eastAsia="Verdana" w:hAnsi="Verdana" w:cs="Verdana"/>
          <w:b/>
          <w:sz w:val="18"/>
          <w:szCs w:val="18"/>
        </w:rPr>
      </w:pPr>
    </w:p>
    <w:p w14:paraId="7547E012"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 w:val="left" w:pos="1620"/>
        </w:tabs>
        <w:jc w:val="both"/>
      </w:pPr>
      <w:r w:rsidRPr="007A6D16">
        <w:rPr>
          <w:rFonts w:ascii="Verdana" w:eastAsia="Verdana" w:hAnsi="Verdana" w:cs="Verdana"/>
          <w:b/>
          <w:sz w:val="18"/>
          <w:szCs w:val="18"/>
        </w:rPr>
        <w:t>1.1</w:t>
      </w:r>
      <w:r w:rsidRPr="007A6D16">
        <w:rPr>
          <w:rFonts w:ascii="Verdana" w:eastAsia="Verdana" w:hAnsi="Verdana" w:cs="Verdana"/>
          <w:sz w:val="18"/>
          <w:szCs w:val="18"/>
        </w:rPr>
        <w:t xml:space="preserve"> - A partir desta data, ficam registrados neste Poder os preços do fornecedor a seguir relacionado:</w:t>
      </w:r>
    </w:p>
    <w:p w14:paraId="616BFE4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 w:val="left" w:pos="1620"/>
        </w:tabs>
        <w:jc w:val="both"/>
        <w:rPr>
          <w:rFonts w:ascii="Verdana" w:eastAsia="Verdana" w:hAnsi="Verdana" w:cs="Verdana"/>
          <w:sz w:val="18"/>
          <w:szCs w:val="18"/>
        </w:rPr>
      </w:pPr>
    </w:p>
    <w:p w14:paraId="07071828"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s>
        <w:jc w:val="both"/>
      </w:pPr>
      <w:r w:rsidRPr="007A6D16">
        <w:rPr>
          <w:rFonts w:ascii="Verdana" w:eastAsia="Verdana" w:hAnsi="Verdana" w:cs="Verdana"/>
          <w:b/>
          <w:sz w:val="18"/>
          <w:szCs w:val="18"/>
        </w:rPr>
        <w:t>Detentora da Ata:</w:t>
      </w:r>
      <w:r w:rsidRPr="007A6D16">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36365DA5"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s>
        <w:jc w:val="both"/>
        <w:rPr>
          <w:rFonts w:ascii="Verdana" w:eastAsia="Verdana" w:hAnsi="Verdana" w:cs="Verdana"/>
          <w:sz w:val="18"/>
          <w:szCs w:val="18"/>
        </w:rPr>
      </w:pPr>
    </w:p>
    <w:p w14:paraId="5EB355B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0ED027D"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2 - DO MATERIAL E DO PREÇO</w:t>
      </w:r>
    </w:p>
    <w:p w14:paraId="3F852C2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72FCD87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2.1</w:t>
      </w:r>
      <w:r w:rsidRPr="007A6D16">
        <w:rPr>
          <w:rFonts w:ascii="Verdana" w:eastAsia="Verdana" w:hAnsi="Verdana" w:cs="Verdana"/>
          <w:sz w:val="18"/>
          <w:szCs w:val="18"/>
        </w:rPr>
        <w:t xml:space="preserve"> - As partes resolvem registrar preço do seguinte item abaixo especificado: (A ser preenchido com a descrição completa dos itens do(s) lote(s), quantitativo máximo, MARCA/MODELO e valor unitário dos itens da empresa vencedora)</w:t>
      </w:r>
    </w:p>
    <w:p w14:paraId="6908714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03EF2909"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2.2 -</w:t>
      </w:r>
      <w:r w:rsidRPr="007A6D16">
        <w:rPr>
          <w:rFonts w:ascii="Verdana" w:eastAsia="Verdana" w:hAnsi="Verdana" w:cs="Verdana"/>
          <w:sz w:val="18"/>
          <w:szCs w:val="18"/>
        </w:rPr>
        <w:t> Qualquer interessado poderá verificar a eventual existência de Ata de Formação de Cadastro de Reserva por meio do endereço &lt;</w:t>
      </w:r>
      <w:hyperlink r:id="rId29">
        <w:r w:rsidRPr="007A6D16">
          <w:rPr>
            <w:rFonts w:ascii="Verdana" w:eastAsia="Verdana" w:hAnsi="Verdana" w:cs="Verdana"/>
            <w:sz w:val="18"/>
            <w:szCs w:val="18"/>
            <w:u w:val="single"/>
          </w:rPr>
          <w:t>http://comprasnet.gov.br/livre/pregao/ata0.asp</w:t>
        </w:r>
      </w:hyperlink>
      <w:r w:rsidRPr="007A6D16">
        <w:rPr>
          <w:rFonts w:ascii="Verdana" w:eastAsia="Verdana" w:hAnsi="Verdana" w:cs="Verdana"/>
          <w:sz w:val="18"/>
          <w:szCs w:val="18"/>
        </w:rPr>
        <w:t>&gt;, informando o código UASG do Poder Judiciário do Estado do Espírito Santo (925968), o número e ano do pregão</w:t>
      </w:r>
      <w:r w:rsidRPr="007A6D16">
        <w:rPr>
          <w:rFonts w:ascii="Arial" w:eastAsia="Arial" w:hAnsi="Arial" w:cs="Arial"/>
          <w:sz w:val="23"/>
          <w:szCs w:val="23"/>
        </w:rPr>
        <w:t>.</w:t>
      </w:r>
    </w:p>
    <w:p w14:paraId="0905E92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Arial" w:eastAsia="Arial" w:hAnsi="Arial" w:cs="Arial"/>
          <w:sz w:val="23"/>
          <w:szCs w:val="23"/>
        </w:rPr>
      </w:pPr>
    </w:p>
    <w:p w14:paraId="42CD6CEE"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 xml:space="preserve">3 - DA VIGÊNCIA DA ATA </w:t>
      </w:r>
    </w:p>
    <w:p w14:paraId="5DD8CD6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14D250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3.1 -</w:t>
      </w:r>
      <w:r w:rsidRPr="007A6D16">
        <w:rPr>
          <w:rFonts w:ascii="Verdana" w:eastAsia="Verdana" w:hAnsi="Verdana" w:cs="Verdana"/>
          <w:sz w:val="18"/>
          <w:szCs w:val="18"/>
        </w:rPr>
        <w:t xml:space="preserve"> O prazo de vigência da ata de registro de preços será de 1 (um) ano, contado da data da última assinatura, podendo ser prorrogada, por igual período, desde que comprovado o preço vantajoso.</w:t>
      </w:r>
    </w:p>
    <w:p w14:paraId="6791C53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E46F896"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3.1.1 -</w:t>
      </w:r>
      <w:r w:rsidRPr="007A6D16">
        <w:rPr>
          <w:rFonts w:ascii="Verdana" w:eastAsia="Verdana" w:hAnsi="Verdana" w:cs="Verdana"/>
          <w:sz w:val="18"/>
          <w:szCs w:val="18"/>
        </w:rPr>
        <w:t xml:space="preserve"> No caso de prorrogação do prazo de vigência da ARP, apenas os quantitativos remanescentes não utilizados serão considerados para o novo período de vigência.</w:t>
      </w:r>
    </w:p>
    <w:p w14:paraId="63BB822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2B7C44EB"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3.2 -</w:t>
      </w:r>
      <w:r w:rsidRPr="007A6D16">
        <w:rPr>
          <w:rFonts w:ascii="Verdana" w:eastAsia="Verdana" w:hAnsi="Verdana" w:cs="Verdana"/>
          <w:sz w:val="18"/>
          <w:szCs w:val="18"/>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596CBAC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3B46EC44"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4 - DO REAJUSTE</w:t>
      </w:r>
    </w:p>
    <w:p w14:paraId="2AE2C37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5871B97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lastRenderedPageBreak/>
        <w:t>4.1 -</w:t>
      </w:r>
      <w:r w:rsidRPr="007A6D16">
        <w:rPr>
          <w:rFonts w:ascii="Verdana" w:eastAsia="Verdana" w:hAnsi="Verdana" w:cs="Verdana"/>
          <w:sz w:val="18"/>
          <w:szCs w:val="18"/>
        </w:rPr>
        <w:t xml:space="preserve"> Os preços inicialmente contratados são fixos e irreajustáveis no prazo de um ano contado da data do orçamento estimado, em </w:t>
      </w:r>
      <w:r w:rsidRPr="007A6D16">
        <w:rPr>
          <w:rFonts w:ascii="Verdana" w:eastAsia="Verdana" w:hAnsi="Verdana" w:cs="Verdana"/>
          <w:b/>
          <w:sz w:val="18"/>
          <w:szCs w:val="18"/>
          <w:u w:val="single"/>
        </w:rPr>
        <w:t>30/04/2024</w:t>
      </w:r>
      <w:r w:rsidRPr="007A6D16">
        <w:rPr>
          <w:rFonts w:ascii="Verdana" w:eastAsia="Verdana" w:hAnsi="Verdana" w:cs="Verdana"/>
          <w:sz w:val="18"/>
          <w:szCs w:val="18"/>
        </w:rPr>
        <w:t>.</w:t>
      </w:r>
    </w:p>
    <w:p w14:paraId="1DE5197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u w:val="single"/>
        </w:rPr>
      </w:pPr>
    </w:p>
    <w:p w14:paraId="790FDC0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4.2 -</w:t>
      </w:r>
      <w:r w:rsidRPr="007A6D16">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7077D50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03520AD"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r w:rsidRPr="007A6D16">
        <w:rPr>
          <w:rFonts w:ascii="Verdana" w:eastAsia="Verdana" w:hAnsi="Verdana" w:cs="Verdana"/>
          <w:b/>
          <w:sz w:val="18"/>
          <w:szCs w:val="18"/>
        </w:rPr>
        <w:t>4.3 -</w:t>
      </w:r>
      <w:r w:rsidRPr="007A6D16">
        <w:rPr>
          <w:rFonts w:ascii="Verdana" w:eastAsia="Verdana" w:hAnsi="Verdana" w:cs="Verdana"/>
          <w:sz w:val="18"/>
          <w:szCs w:val="18"/>
        </w:rPr>
        <w:t xml:space="preserve"> Nos reajustes subsequentes ao primeiro, o interregno mínimo de um ano será contado a partir dos efeitos financeiros do último reajuste.</w:t>
      </w:r>
    </w:p>
    <w:p w14:paraId="5133554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95C5D9D" w14:textId="77777777" w:rsidR="00966EF4" w:rsidRPr="007A6D16" w:rsidRDefault="00000000">
      <w:pPr>
        <w:shd w:val="clear" w:color="auto" w:fill="C0C0C0"/>
        <w:jc w:val="both"/>
        <w:rPr>
          <w:rFonts w:ascii="Verdana" w:eastAsia="Verdana" w:hAnsi="Verdana" w:cs="Verdana"/>
          <w:b/>
          <w:sz w:val="18"/>
          <w:szCs w:val="18"/>
        </w:rPr>
      </w:pPr>
      <w:r w:rsidRPr="007A6D16">
        <w:rPr>
          <w:rFonts w:ascii="Verdana" w:eastAsia="Verdana" w:hAnsi="Verdana" w:cs="Verdana"/>
          <w:b/>
          <w:sz w:val="18"/>
          <w:szCs w:val="18"/>
        </w:rPr>
        <w:t>5 - DO PAGAMENTO</w:t>
      </w:r>
    </w:p>
    <w:p w14:paraId="2780266E" w14:textId="77777777" w:rsidR="00966EF4" w:rsidRPr="007A6D16" w:rsidRDefault="00966EF4">
      <w:pPr>
        <w:jc w:val="both"/>
        <w:rPr>
          <w:rFonts w:ascii="Verdana" w:eastAsia="Verdana" w:hAnsi="Verdana" w:cs="Verdana"/>
          <w:b/>
          <w:sz w:val="18"/>
          <w:szCs w:val="18"/>
        </w:rPr>
      </w:pPr>
    </w:p>
    <w:p w14:paraId="7A4F0DFE" w14:textId="77777777" w:rsidR="00966EF4" w:rsidRPr="007A6D16" w:rsidRDefault="00000000">
      <w:pPr>
        <w:tabs>
          <w:tab w:val="left" w:pos="1134"/>
        </w:tabs>
        <w:jc w:val="both"/>
        <w:rPr>
          <w:rFonts w:ascii="Verdana" w:eastAsia="Verdana" w:hAnsi="Verdana" w:cs="Verdana"/>
          <w:sz w:val="18"/>
          <w:szCs w:val="18"/>
        </w:rPr>
      </w:pPr>
      <w:r w:rsidRPr="007A6D16">
        <w:rPr>
          <w:rFonts w:ascii="Verdana" w:eastAsia="Verdana" w:hAnsi="Verdana" w:cs="Verdana"/>
          <w:b/>
          <w:sz w:val="18"/>
          <w:szCs w:val="18"/>
        </w:rPr>
        <w:t>5.1</w:t>
      </w:r>
      <w:r w:rsidRPr="007A6D16">
        <w:rPr>
          <w:rFonts w:ascii="Verdana" w:eastAsia="Verdana" w:hAnsi="Verdana" w:cs="Verdana"/>
          <w:sz w:val="18"/>
          <w:szCs w:val="18"/>
        </w:rPr>
        <w:t xml:space="preserve"> - O pagamento será efetuado em até </w:t>
      </w:r>
      <w:r w:rsidRPr="007A6D16">
        <w:rPr>
          <w:rFonts w:ascii="Verdana" w:eastAsia="Verdana" w:hAnsi="Verdana" w:cs="Verdana"/>
          <w:b/>
          <w:sz w:val="18"/>
          <w:szCs w:val="18"/>
        </w:rPr>
        <w:t xml:space="preserve">10 (dez) dias úteis, </w:t>
      </w:r>
      <w:r w:rsidRPr="007A6D16">
        <w:rPr>
          <w:rFonts w:ascii="Verdana" w:eastAsia="Verdana" w:hAnsi="Verdana" w:cs="Verdana"/>
          <w:sz w:val="18"/>
          <w:szCs w:val="18"/>
        </w:rPr>
        <w:t>contados a partir do 1º dia útil posterior à assinatura do termo de recebimento definitivo do objeto, devidamente atestado e validado pelo gestor, acompanhado de toda a documentação de regularidade fiscal, sendo efetuada a retenção de tributos e contribuições devidas.</w:t>
      </w:r>
    </w:p>
    <w:p w14:paraId="45D8C6C7" w14:textId="77777777" w:rsidR="00966EF4" w:rsidRPr="007A6D16" w:rsidRDefault="00966EF4">
      <w:pPr>
        <w:tabs>
          <w:tab w:val="left" w:pos="1134"/>
        </w:tabs>
        <w:jc w:val="both"/>
        <w:rPr>
          <w:rFonts w:ascii="Verdana" w:eastAsia="Verdana" w:hAnsi="Verdana" w:cs="Verdana"/>
          <w:sz w:val="18"/>
          <w:szCs w:val="18"/>
        </w:rPr>
      </w:pPr>
    </w:p>
    <w:p w14:paraId="284EA3B9" w14:textId="77777777" w:rsidR="00966EF4" w:rsidRPr="007A6D16" w:rsidRDefault="00000000">
      <w:pPr>
        <w:ind w:left="426"/>
        <w:jc w:val="both"/>
        <w:rPr>
          <w:rFonts w:ascii="Verdana" w:eastAsia="Verdana" w:hAnsi="Verdana" w:cs="Verdana"/>
          <w:sz w:val="18"/>
          <w:szCs w:val="18"/>
        </w:rPr>
      </w:pPr>
      <w:r w:rsidRPr="007A6D16">
        <w:rPr>
          <w:rFonts w:ascii="Verdana" w:eastAsia="Verdana" w:hAnsi="Verdana" w:cs="Verdana"/>
          <w:b/>
          <w:sz w:val="18"/>
          <w:szCs w:val="18"/>
        </w:rPr>
        <w:t>5.1.1</w:t>
      </w:r>
      <w:r w:rsidRPr="007A6D16">
        <w:rPr>
          <w:rFonts w:ascii="Verdana" w:eastAsia="Verdana" w:hAnsi="Verdana" w:cs="Verdana"/>
          <w:sz w:val="18"/>
          <w:szCs w:val="18"/>
        </w:rPr>
        <w:t xml:space="preserve"> - A DETENTORA deverá apresentar a Nota Fiscal, juntamente com todos os documentos abaixo listados:</w:t>
      </w:r>
    </w:p>
    <w:p w14:paraId="6BEBCB78"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a) </w:t>
      </w:r>
      <w:r w:rsidRPr="007A6D16">
        <w:rPr>
          <w:rFonts w:ascii="Verdana" w:eastAsia="Verdana" w:hAnsi="Verdana" w:cs="Verdana"/>
          <w:sz w:val="18"/>
          <w:szCs w:val="18"/>
        </w:rPr>
        <w:t xml:space="preserve">Certidão de Regularidade do FGTS (CRF); </w:t>
      </w:r>
    </w:p>
    <w:p w14:paraId="4FE99D93"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b) </w:t>
      </w:r>
      <w:r w:rsidRPr="007A6D16">
        <w:rPr>
          <w:rFonts w:ascii="Verdana" w:eastAsia="Verdana" w:hAnsi="Verdana" w:cs="Verdana"/>
          <w:sz w:val="18"/>
          <w:szCs w:val="18"/>
        </w:rPr>
        <w:t>Certidão relativa a Contribuições Previdenciárias;</w:t>
      </w:r>
    </w:p>
    <w:p w14:paraId="504EE84B"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c) </w:t>
      </w:r>
      <w:r w:rsidRPr="007A6D16">
        <w:rPr>
          <w:rFonts w:ascii="Verdana" w:eastAsia="Verdana" w:hAnsi="Verdana" w:cs="Verdana"/>
          <w:sz w:val="18"/>
          <w:szCs w:val="18"/>
        </w:rPr>
        <w:t>Certidão Conjunta de Débitos Relativos a Tributos Federais e à Dívida Ativa da União;</w:t>
      </w:r>
    </w:p>
    <w:p w14:paraId="7E32618E"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d) </w:t>
      </w:r>
      <w:r w:rsidRPr="007A6D16">
        <w:rPr>
          <w:rFonts w:ascii="Verdana" w:eastAsia="Verdana" w:hAnsi="Verdana" w:cs="Verdana"/>
          <w:sz w:val="18"/>
          <w:szCs w:val="18"/>
        </w:rPr>
        <w:t>Certidão Negativa de Débito Estadual;</w:t>
      </w:r>
    </w:p>
    <w:p w14:paraId="6DD57C65"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e) </w:t>
      </w:r>
      <w:r w:rsidRPr="007A6D16">
        <w:rPr>
          <w:rFonts w:ascii="Verdana" w:eastAsia="Verdana" w:hAnsi="Verdana" w:cs="Verdana"/>
          <w:sz w:val="18"/>
          <w:szCs w:val="18"/>
        </w:rPr>
        <w:t>Certidão Negativa de Débito Municipal, do Município do Município da empresa;</w:t>
      </w:r>
    </w:p>
    <w:p w14:paraId="3212199E" w14:textId="77777777" w:rsidR="00966EF4" w:rsidRPr="007A6D16" w:rsidRDefault="00000000">
      <w:pPr>
        <w:widowControl w:val="0"/>
        <w:ind w:left="709"/>
        <w:jc w:val="both"/>
        <w:rPr>
          <w:rFonts w:ascii="Verdana" w:eastAsia="Verdana" w:hAnsi="Verdana" w:cs="Verdana"/>
          <w:sz w:val="18"/>
          <w:szCs w:val="18"/>
        </w:rPr>
      </w:pPr>
      <w:r w:rsidRPr="007A6D16">
        <w:rPr>
          <w:rFonts w:ascii="Verdana" w:eastAsia="Verdana" w:hAnsi="Verdana" w:cs="Verdana"/>
          <w:b/>
          <w:sz w:val="18"/>
          <w:szCs w:val="18"/>
        </w:rPr>
        <w:t xml:space="preserve">f) </w:t>
      </w:r>
      <w:r w:rsidRPr="007A6D16">
        <w:rPr>
          <w:rFonts w:ascii="Verdana" w:eastAsia="Verdana" w:hAnsi="Verdana" w:cs="Verdana"/>
          <w:sz w:val="18"/>
          <w:szCs w:val="18"/>
        </w:rPr>
        <w:t>Certidão Negativa de débitos trabalhista (CNDT);</w:t>
      </w:r>
    </w:p>
    <w:p w14:paraId="7B6D7DAA" w14:textId="77777777" w:rsidR="00966EF4" w:rsidRPr="007A6D16" w:rsidRDefault="00966EF4">
      <w:pPr>
        <w:widowControl w:val="0"/>
        <w:ind w:left="709"/>
        <w:jc w:val="both"/>
        <w:rPr>
          <w:rFonts w:ascii="Verdana" w:eastAsia="Verdana" w:hAnsi="Verdana" w:cs="Verdana"/>
          <w:sz w:val="18"/>
          <w:szCs w:val="18"/>
        </w:rPr>
      </w:pPr>
    </w:p>
    <w:p w14:paraId="327AD699" w14:textId="77777777" w:rsidR="00966EF4" w:rsidRPr="007A6D16" w:rsidRDefault="00000000">
      <w:pPr>
        <w:tabs>
          <w:tab w:val="left" w:pos="1134"/>
        </w:tabs>
        <w:jc w:val="both"/>
        <w:rPr>
          <w:rFonts w:ascii="Verdana" w:eastAsia="Verdana" w:hAnsi="Verdana" w:cs="Verdana"/>
          <w:sz w:val="18"/>
          <w:szCs w:val="18"/>
        </w:rPr>
      </w:pPr>
      <w:r w:rsidRPr="007A6D16">
        <w:rPr>
          <w:rFonts w:ascii="Verdana" w:eastAsia="Verdana" w:hAnsi="Verdana" w:cs="Verdana"/>
          <w:b/>
          <w:sz w:val="18"/>
          <w:szCs w:val="18"/>
        </w:rPr>
        <w:t xml:space="preserve">5.2 - </w:t>
      </w:r>
      <w:r w:rsidRPr="007A6D16">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2D877E87" w14:textId="77777777" w:rsidR="00966EF4" w:rsidRPr="007A6D16" w:rsidRDefault="00966EF4">
      <w:pPr>
        <w:tabs>
          <w:tab w:val="left" w:pos="851"/>
        </w:tabs>
        <w:jc w:val="both"/>
        <w:rPr>
          <w:rFonts w:ascii="Verdana" w:eastAsia="Verdana" w:hAnsi="Verdana" w:cs="Verdana"/>
          <w:sz w:val="18"/>
          <w:szCs w:val="18"/>
        </w:rPr>
      </w:pPr>
    </w:p>
    <w:p w14:paraId="420DDDCE" w14:textId="77777777" w:rsidR="00966EF4" w:rsidRPr="007A6D16" w:rsidRDefault="00000000">
      <w:pPr>
        <w:tabs>
          <w:tab w:val="left" w:pos="1134"/>
        </w:tabs>
        <w:jc w:val="both"/>
        <w:rPr>
          <w:rFonts w:ascii="Verdana" w:eastAsia="Verdana" w:hAnsi="Verdana" w:cs="Verdana"/>
          <w:sz w:val="18"/>
          <w:szCs w:val="18"/>
        </w:rPr>
      </w:pPr>
      <w:r w:rsidRPr="007A6D16">
        <w:rPr>
          <w:rFonts w:ascii="Verdana" w:eastAsia="Verdana" w:hAnsi="Verdana" w:cs="Verdana"/>
          <w:b/>
          <w:sz w:val="18"/>
          <w:szCs w:val="18"/>
        </w:rPr>
        <w:t>5.3</w:t>
      </w:r>
      <w:r w:rsidRPr="007A6D16">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2902FCBB" w14:textId="77777777" w:rsidR="00966EF4" w:rsidRPr="007A6D16" w:rsidRDefault="00966EF4">
      <w:pPr>
        <w:tabs>
          <w:tab w:val="left" w:pos="1134"/>
        </w:tabs>
        <w:jc w:val="both"/>
        <w:rPr>
          <w:rFonts w:ascii="Verdana" w:eastAsia="Verdana" w:hAnsi="Verdana" w:cs="Verdana"/>
          <w:sz w:val="18"/>
          <w:szCs w:val="18"/>
        </w:rPr>
      </w:pPr>
    </w:p>
    <w:p w14:paraId="72A6640D" w14:textId="77777777" w:rsidR="00966EF4" w:rsidRPr="007A6D16" w:rsidRDefault="00000000">
      <w:pPr>
        <w:tabs>
          <w:tab w:val="left" w:pos="1134"/>
        </w:tabs>
        <w:jc w:val="both"/>
        <w:rPr>
          <w:rFonts w:ascii="Verdana" w:eastAsia="Verdana" w:hAnsi="Verdana" w:cs="Verdana"/>
          <w:sz w:val="18"/>
          <w:szCs w:val="18"/>
        </w:rPr>
      </w:pPr>
      <w:r w:rsidRPr="007A6D16">
        <w:rPr>
          <w:rFonts w:ascii="Verdana" w:eastAsia="Verdana" w:hAnsi="Verdana" w:cs="Verdana"/>
          <w:b/>
          <w:sz w:val="18"/>
          <w:szCs w:val="18"/>
        </w:rPr>
        <w:t>5.4</w:t>
      </w:r>
      <w:r w:rsidRPr="007A6D16">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7A6D16">
        <w:rPr>
          <w:rFonts w:ascii="Verdana" w:eastAsia="Verdana" w:hAnsi="Verdana" w:cs="Verdana"/>
          <w:sz w:val="18"/>
          <w:szCs w:val="18"/>
        </w:rPr>
        <w:t>a mesma</w:t>
      </w:r>
      <w:proofErr w:type="gramEnd"/>
      <w:r w:rsidRPr="007A6D16">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745949EB" w14:textId="77777777" w:rsidR="00966EF4" w:rsidRPr="007A6D16" w:rsidRDefault="00966EF4">
      <w:pPr>
        <w:tabs>
          <w:tab w:val="left" w:pos="1134"/>
        </w:tabs>
        <w:jc w:val="both"/>
        <w:rPr>
          <w:rFonts w:ascii="Verdana" w:eastAsia="Verdana" w:hAnsi="Verdana" w:cs="Verdana"/>
          <w:sz w:val="18"/>
          <w:szCs w:val="18"/>
        </w:rPr>
      </w:pPr>
    </w:p>
    <w:p w14:paraId="2075BEAC" w14:textId="77777777" w:rsidR="00966EF4" w:rsidRPr="007A6D16" w:rsidRDefault="00000000">
      <w:pPr>
        <w:shd w:val="clear" w:color="auto" w:fill="FFFFFF"/>
        <w:tabs>
          <w:tab w:val="left" w:pos="1134"/>
        </w:tabs>
        <w:jc w:val="both"/>
        <w:rPr>
          <w:rFonts w:ascii="Verdana" w:eastAsia="Verdana" w:hAnsi="Verdana" w:cs="Verdana"/>
          <w:sz w:val="18"/>
          <w:szCs w:val="18"/>
        </w:rPr>
      </w:pPr>
      <w:r w:rsidRPr="007A6D16">
        <w:rPr>
          <w:rFonts w:ascii="Verdana" w:eastAsia="Verdana" w:hAnsi="Verdana" w:cs="Verdana"/>
          <w:b/>
          <w:sz w:val="18"/>
          <w:szCs w:val="18"/>
        </w:rPr>
        <w:t xml:space="preserve">5.5 </w:t>
      </w:r>
      <w:r w:rsidRPr="007A6D16">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6020A18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EE19819"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6- DAS CONDIÇÕES GERAIS</w:t>
      </w:r>
    </w:p>
    <w:p w14:paraId="0F94F20B"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119"/>
        <w:jc w:val="both"/>
        <w:rPr>
          <w:rFonts w:ascii="Verdana" w:eastAsia="Verdana" w:hAnsi="Verdana" w:cs="Verdana"/>
          <w:b/>
          <w:sz w:val="18"/>
          <w:szCs w:val="18"/>
        </w:rPr>
      </w:pPr>
    </w:p>
    <w:p w14:paraId="6016463E" w14:textId="77777777" w:rsidR="00966EF4" w:rsidRPr="007A6D16" w:rsidRDefault="00000000">
      <w:pPr>
        <w:pBdr>
          <w:top w:val="none" w:sz="0" w:space="0" w:color="000000"/>
          <w:left w:val="none" w:sz="0" w:space="0" w:color="000000"/>
          <w:bottom w:val="none" w:sz="0" w:space="0" w:color="000000"/>
          <w:right w:val="none" w:sz="0" w:space="0" w:color="000000"/>
        </w:pBdr>
        <w:ind w:right="119"/>
        <w:jc w:val="both"/>
        <w:rPr>
          <w:rFonts w:ascii="Verdana" w:eastAsia="Verdana" w:hAnsi="Verdana" w:cs="Verdana"/>
          <w:sz w:val="18"/>
          <w:szCs w:val="18"/>
        </w:rPr>
      </w:pPr>
      <w:r w:rsidRPr="007A6D16">
        <w:rPr>
          <w:rFonts w:ascii="Verdana" w:eastAsia="Verdana" w:hAnsi="Verdana" w:cs="Verdana"/>
          <w:b/>
          <w:sz w:val="18"/>
          <w:szCs w:val="18"/>
        </w:rPr>
        <w:t xml:space="preserve">6.1 - DO PRAZO DE ENTREGA: </w:t>
      </w:r>
      <w:r w:rsidRPr="007A6D16">
        <w:rPr>
          <w:rFonts w:ascii="Verdana" w:eastAsia="Verdana" w:hAnsi="Verdana" w:cs="Verdana"/>
          <w:sz w:val="18"/>
          <w:szCs w:val="18"/>
        </w:rPr>
        <w:t xml:space="preserve">O prazo para a entrega do material solicitado será de, no máximo, </w:t>
      </w:r>
      <w:r w:rsidRPr="007A6D16">
        <w:rPr>
          <w:rFonts w:ascii="Verdana" w:eastAsia="Verdana" w:hAnsi="Verdana" w:cs="Verdana"/>
          <w:b/>
          <w:sz w:val="18"/>
          <w:szCs w:val="18"/>
        </w:rPr>
        <w:t>30 (trinta) dias corridos</w:t>
      </w:r>
      <w:r w:rsidRPr="007A6D16">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5191A5D8" w14:textId="77777777" w:rsidR="00966EF4" w:rsidRPr="007A6D16" w:rsidRDefault="00966EF4">
      <w:pPr>
        <w:pBdr>
          <w:top w:val="none" w:sz="0" w:space="0" w:color="000000"/>
          <w:left w:val="none" w:sz="0" w:space="0" w:color="000000"/>
          <w:bottom w:val="none" w:sz="0" w:space="0" w:color="000000"/>
          <w:right w:val="none" w:sz="0" w:space="0" w:color="000000"/>
        </w:pBdr>
        <w:ind w:right="119"/>
        <w:jc w:val="both"/>
        <w:rPr>
          <w:rFonts w:ascii="Verdana" w:eastAsia="Verdana" w:hAnsi="Verdana" w:cs="Verdana"/>
          <w:b/>
          <w:sz w:val="18"/>
          <w:szCs w:val="18"/>
        </w:rPr>
      </w:pPr>
    </w:p>
    <w:p w14:paraId="5B9429D5" w14:textId="77777777" w:rsidR="00966EF4" w:rsidRPr="007A6D16" w:rsidRDefault="00000000">
      <w:pPr>
        <w:pBdr>
          <w:top w:val="none" w:sz="0" w:space="0" w:color="000000"/>
          <w:left w:val="none" w:sz="0" w:space="0" w:color="000000"/>
          <w:bottom w:val="none" w:sz="0" w:space="0" w:color="000000"/>
          <w:right w:val="none" w:sz="0" w:space="0" w:color="000000"/>
        </w:pBdr>
        <w:ind w:right="119"/>
        <w:jc w:val="both"/>
        <w:rPr>
          <w:rFonts w:ascii="Verdana" w:eastAsia="Verdana" w:hAnsi="Verdana" w:cs="Verdana"/>
          <w:sz w:val="18"/>
          <w:szCs w:val="18"/>
        </w:rPr>
      </w:pPr>
      <w:r w:rsidRPr="007A6D16">
        <w:rPr>
          <w:rFonts w:ascii="Verdana" w:eastAsia="Verdana" w:hAnsi="Verdana" w:cs="Verdana"/>
          <w:b/>
          <w:sz w:val="18"/>
          <w:szCs w:val="18"/>
        </w:rPr>
        <w:t xml:space="preserve">6.2 - </w:t>
      </w:r>
      <w:r w:rsidRPr="007A6D16">
        <w:rPr>
          <w:rFonts w:ascii="Verdana" w:eastAsia="Verdana" w:hAnsi="Verdana" w:cs="Verdana"/>
          <w:sz w:val="18"/>
          <w:szCs w:val="18"/>
        </w:rPr>
        <w:t>As demais condições gerais do fornecimento, tais como recebimento do objeto, as obrigações da Administração e do fornecedor registrado e demais condições do ajuste, encontram-se definidos no Termo de Referência, Anexo I do Edital.</w:t>
      </w:r>
    </w:p>
    <w:p w14:paraId="5E15AC77"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119"/>
        <w:jc w:val="both"/>
        <w:rPr>
          <w:rFonts w:ascii="Verdana" w:eastAsia="Verdana" w:hAnsi="Verdana" w:cs="Verdana"/>
          <w:b/>
          <w:sz w:val="18"/>
          <w:szCs w:val="18"/>
        </w:rPr>
      </w:pPr>
    </w:p>
    <w:p w14:paraId="00863424"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lastRenderedPageBreak/>
        <w:t>7- DA ADESÃO À ATA DE REGISTRO DE PREÇOS</w:t>
      </w:r>
    </w:p>
    <w:p w14:paraId="378AF390"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119"/>
        <w:jc w:val="both"/>
        <w:rPr>
          <w:rFonts w:ascii="Verdana" w:eastAsia="Verdana" w:hAnsi="Verdana" w:cs="Verdana"/>
          <w:sz w:val="18"/>
          <w:szCs w:val="18"/>
        </w:rPr>
      </w:pPr>
    </w:p>
    <w:p w14:paraId="68AEB4C7" w14:textId="77777777" w:rsidR="00966EF4" w:rsidRPr="007A6D16" w:rsidRDefault="00000000">
      <w:pPr>
        <w:pBdr>
          <w:top w:val="none" w:sz="0" w:space="0" w:color="000000"/>
          <w:left w:val="none" w:sz="0" w:space="0" w:color="000000"/>
          <w:bottom w:val="none" w:sz="0" w:space="0" w:color="000000"/>
          <w:right w:val="none" w:sz="0" w:space="0" w:color="000000"/>
          <w:between w:val="nil"/>
        </w:pBdr>
        <w:ind w:right="119"/>
        <w:jc w:val="both"/>
      </w:pPr>
      <w:r w:rsidRPr="007A6D16">
        <w:rPr>
          <w:rFonts w:ascii="Verdana" w:eastAsia="Verdana" w:hAnsi="Verdana" w:cs="Verdana"/>
          <w:b/>
          <w:sz w:val="18"/>
          <w:szCs w:val="18"/>
        </w:rPr>
        <w:t>7.1 -</w:t>
      </w:r>
      <w:r w:rsidRPr="007A6D16">
        <w:rPr>
          <w:rFonts w:ascii="Verdana" w:eastAsia="Verdana" w:hAnsi="Verdana" w:cs="Verdana"/>
          <w:sz w:val="18"/>
          <w:szCs w:val="18"/>
        </w:rPr>
        <w:t xml:space="preserve"> Não serão permitidas adesões à presente Ata de Registro de Preços.</w:t>
      </w:r>
    </w:p>
    <w:p w14:paraId="115A16F4" w14:textId="77777777" w:rsidR="00966EF4" w:rsidRPr="007A6D16" w:rsidRDefault="00966EF4">
      <w:pPr>
        <w:pBdr>
          <w:top w:val="none" w:sz="0" w:space="0" w:color="000000"/>
          <w:left w:val="none" w:sz="0" w:space="0" w:color="000000"/>
          <w:bottom w:val="none" w:sz="0" w:space="0" w:color="000000"/>
          <w:right w:val="none" w:sz="0" w:space="0" w:color="000000"/>
          <w:between w:val="nil"/>
        </w:pBdr>
        <w:ind w:right="119"/>
        <w:jc w:val="both"/>
        <w:rPr>
          <w:rFonts w:ascii="Verdana" w:eastAsia="Verdana" w:hAnsi="Verdana" w:cs="Verdana"/>
          <w:sz w:val="18"/>
          <w:szCs w:val="18"/>
        </w:rPr>
      </w:pPr>
    </w:p>
    <w:p w14:paraId="482F4E41"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8 - DA ALTERAÇÃO OU ATUALIZAÇÃO DOS PREÇOS REGISTRADOS</w:t>
      </w:r>
    </w:p>
    <w:p w14:paraId="59D9F59E"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426"/>
        </w:tabs>
        <w:jc w:val="both"/>
        <w:rPr>
          <w:rFonts w:ascii="Verdana" w:eastAsia="Verdana" w:hAnsi="Verdana" w:cs="Verdana"/>
          <w:b/>
          <w:sz w:val="18"/>
          <w:szCs w:val="18"/>
        </w:rPr>
      </w:pPr>
    </w:p>
    <w:p w14:paraId="19B09EB8"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8.1 -</w:t>
      </w:r>
      <w:r w:rsidRPr="007A6D16">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27C5B70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70BA4F7"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8.1.1 -</w:t>
      </w:r>
      <w:r w:rsidRPr="007A6D16">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44C4899F"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b/>
          <w:sz w:val="18"/>
          <w:szCs w:val="18"/>
        </w:rPr>
      </w:pPr>
    </w:p>
    <w:p w14:paraId="42E07633"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8.1.2 -</w:t>
      </w:r>
      <w:r w:rsidRPr="007A6D16">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38234969"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3CC4148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8.1.3 -</w:t>
      </w:r>
      <w:r w:rsidRPr="007A6D16">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4954D25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616362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8.2 -</w:t>
      </w:r>
      <w:r w:rsidRPr="007A6D16">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2D27B116"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6C160B2"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8.2.1 -</w:t>
      </w:r>
      <w:r w:rsidRPr="007A6D16">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23A7865A"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6CD9DD92"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8.2.2 - </w:t>
      </w:r>
      <w:r w:rsidRPr="007A6D16">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7D1610B0"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528B2A72"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8.2.3 -</w:t>
      </w:r>
      <w:r w:rsidRPr="007A6D16">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3FE830A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99F5D5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8.3 -</w:t>
      </w:r>
      <w:r w:rsidRPr="007A6D16">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01CBE6CA"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06617840"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8.3.1 - </w:t>
      </w:r>
      <w:r w:rsidRPr="007A6D16">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sidRPr="007A6D16">
        <w:rPr>
          <w:rFonts w:ascii="Verdana" w:eastAsia="Verdana" w:hAnsi="Verdana" w:cs="Verdana"/>
          <w:sz w:val="18"/>
          <w:szCs w:val="18"/>
        </w:rPr>
        <w:t>a</w:t>
      </w:r>
      <w:proofErr w:type="spellEnd"/>
      <w:r w:rsidRPr="007A6D16">
        <w:rPr>
          <w:rFonts w:ascii="Verdana" w:eastAsia="Verdana" w:hAnsi="Verdana" w:cs="Verdana"/>
          <w:sz w:val="18"/>
          <w:szCs w:val="18"/>
        </w:rPr>
        <w:t xml:space="preserve"> planilha de custos que demonstre a inviabilidade do preço registrado em relação às condições inicialmente pactuadas.</w:t>
      </w:r>
    </w:p>
    <w:p w14:paraId="644EF0D0"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437949EC"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8.3.2 -</w:t>
      </w:r>
      <w:r w:rsidRPr="007A6D16">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8.1, sem prejuízo da aplicação das sanções previstas na Lei nº 14.133, de 2021, e na legislação aplicável.</w:t>
      </w:r>
    </w:p>
    <w:p w14:paraId="1F15C2A5"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20D8FA9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lastRenderedPageBreak/>
        <w:t xml:space="preserve">8.3.3 - </w:t>
      </w:r>
      <w:r w:rsidRPr="007A6D16">
        <w:rPr>
          <w:rFonts w:ascii="Verdana" w:eastAsia="Verdana" w:hAnsi="Verdana" w:cs="Verdana"/>
          <w:sz w:val="18"/>
          <w:szCs w:val="18"/>
        </w:rPr>
        <w:t>Na hipótese de cancelamento do registro do fornecedor, nos termos do disposto no item 8.3.2, o gerenciador convocará os fornecedores do cadastro de reserva, na ordem de classificação, para verificar se aceitam manter seus preços registrados, observado o disposto no § 3º do art. 18.</w:t>
      </w:r>
    </w:p>
    <w:p w14:paraId="3F12A470"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493B22E5"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8.3.4 -</w:t>
      </w:r>
      <w:r w:rsidRPr="007A6D16">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7CB68C98"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023CA885"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9.3.5 -</w:t>
      </w:r>
      <w:r w:rsidRPr="007A6D16">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6C19AF2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062991C"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 xml:space="preserve">9- DO CANCELAMENTO DO REGISTRO DO FORNECEDOR E DOS PREÇOS REGISTRADOS  </w:t>
      </w:r>
    </w:p>
    <w:p w14:paraId="51989B7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66910B5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 xml:space="preserve">9.1 - </w:t>
      </w:r>
      <w:r w:rsidRPr="007A6D16">
        <w:rPr>
          <w:rFonts w:ascii="Verdana" w:eastAsia="Verdana" w:hAnsi="Verdana" w:cs="Verdana"/>
          <w:sz w:val="18"/>
          <w:szCs w:val="18"/>
        </w:rPr>
        <w:t xml:space="preserve"> O </w:t>
      </w:r>
      <w:r w:rsidRPr="007A6D16">
        <w:rPr>
          <w:rFonts w:ascii="Verdana" w:eastAsia="Verdana" w:hAnsi="Verdana" w:cs="Verdana"/>
          <w:b/>
          <w:sz w:val="18"/>
          <w:szCs w:val="18"/>
        </w:rPr>
        <w:t>registro do fornecedor será cancelado</w:t>
      </w:r>
      <w:r w:rsidRPr="007A6D16">
        <w:rPr>
          <w:rFonts w:ascii="Verdana" w:eastAsia="Verdana" w:hAnsi="Verdana" w:cs="Verdana"/>
          <w:sz w:val="18"/>
          <w:szCs w:val="18"/>
        </w:rPr>
        <w:t xml:space="preserve"> pelo órgão ou pela entidade gerenciadora, quando o fornecedor:</w:t>
      </w:r>
    </w:p>
    <w:p w14:paraId="656C9351"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a)</w:t>
      </w:r>
      <w:r w:rsidRPr="007A6D16">
        <w:rPr>
          <w:rFonts w:ascii="Verdana" w:eastAsia="Verdana" w:hAnsi="Verdana" w:cs="Verdana"/>
          <w:sz w:val="18"/>
          <w:szCs w:val="18"/>
        </w:rPr>
        <w:t xml:space="preserve"> descumprir as condições da ata de registro de preços sem motivo justificado;</w:t>
      </w:r>
    </w:p>
    <w:p w14:paraId="115C89A8"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b) </w:t>
      </w:r>
      <w:r w:rsidRPr="007A6D16">
        <w:rPr>
          <w:rFonts w:ascii="Verdana" w:eastAsia="Verdana" w:hAnsi="Verdana" w:cs="Verdana"/>
          <w:sz w:val="18"/>
          <w:szCs w:val="18"/>
        </w:rPr>
        <w:t>não retirar a nota de empenho, ou instrumento equivalente, no prazo estabelecido pela Administração sem justificativa razoável;</w:t>
      </w:r>
    </w:p>
    <w:p w14:paraId="2619B5D8"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 xml:space="preserve">c) </w:t>
      </w:r>
      <w:r w:rsidRPr="007A6D16">
        <w:rPr>
          <w:rFonts w:ascii="Verdana" w:eastAsia="Verdana" w:hAnsi="Verdana" w:cs="Verdana"/>
          <w:sz w:val="18"/>
          <w:szCs w:val="18"/>
        </w:rPr>
        <w:t>não aceitar manter seu preço registrado, na hipótese prevista no item 8.3.2; ou</w:t>
      </w:r>
    </w:p>
    <w:p w14:paraId="4361E1B5"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d)</w:t>
      </w:r>
      <w:r w:rsidRPr="007A6D16">
        <w:rPr>
          <w:rFonts w:ascii="Verdana" w:eastAsia="Verdana" w:hAnsi="Verdana" w:cs="Verdana"/>
          <w:sz w:val="18"/>
          <w:szCs w:val="18"/>
        </w:rPr>
        <w:t xml:space="preserve"> sofrer sanção prevista nos incisos III ou IV do caput do art. 156 da Lei nº 14.133, de 2021.</w:t>
      </w:r>
    </w:p>
    <w:p w14:paraId="1D1CA61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F1D5357"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9.1.1 -</w:t>
      </w:r>
      <w:r w:rsidRPr="007A6D16">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53132245"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2016A00A"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9.1.2 -</w:t>
      </w:r>
      <w:r w:rsidRPr="007A6D16">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1F06537C"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50BD8A32"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9.1.3 -</w:t>
      </w:r>
      <w:r w:rsidRPr="007A6D16">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26B8B51"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42CC4C29"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9.2 -</w:t>
      </w:r>
      <w:r w:rsidRPr="007A6D16">
        <w:rPr>
          <w:rFonts w:ascii="Verdana" w:eastAsia="Verdana" w:hAnsi="Verdana" w:cs="Verdana"/>
          <w:sz w:val="18"/>
          <w:szCs w:val="18"/>
        </w:rPr>
        <w:t xml:space="preserve"> O </w:t>
      </w:r>
      <w:r w:rsidRPr="007A6D16">
        <w:rPr>
          <w:rFonts w:ascii="Verdana" w:eastAsia="Verdana" w:hAnsi="Verdana" w:cs="Verdana"/>
          <w:b/>
          <w:sz w:val="18"/>
          <w:szCs w:val="18"/>
        </w:rPr>
        <w:t>cancelamento dos preços registrados</w:t>
      </w:r>
      <w:r w:rsidRPr="007A6D16">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3292A16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3E46C476"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9.2.1 -</w:t>
      </w:r>
      <w:r w:rsidRPr="007A6D16">
        <w:rPr>
          <w:rFonts w:ascii="Verdana" w:eastAsia="Verdana" w:hAnsi="Verdana" w:cs="Verdana"/>
          <w:sz w:val="18"/>
          <w:szCs w:val="18"/>
        </w:rPr>
        <w:t xml:space="preserve"> Por razão de interesse público;</w:t>
      </w:r>
    </w:p>
    <w:p w14:paraId="3BEBA6C1"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b/>
          <w:sz w:val="18"/>
          <w:szCs w:val="18"/>
        </w:rPr>
      </w:pPr>
    </w:p>
    <w:p w14:paraId="5A690351"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9.2.2 -</w:t>
      </w:r>
      <w:r w:rsidRPr="007A6D16">
        <w:rPr>
          <w:rFonts w:ascii="Verdana" w:eastAsia="Verdana" w:hAnsi="Verdana" w:cs="Verdana"/>
          <w:sz w:val="18"/>
          <w:szCs w:val="18"/>
        </w:rPr>
        <w:t xml:space="preserve"> A pedido do fornecedor, decorrente de caso fortuito ou força maior; ou</w:t>
      </w:r>
    </w:p>
    <w:p w14:paraId="09B12607" w14:textId="77777777" w:rsidR="00966EF4" w:rsidRPr="007A6D16" w:rsidRDefault="00966EF4">
      <w:pPr>
        <w:pBdr>
          <w:top w:val="none" w:sz="0" w:space="0" w:color="000000"/>
          <w:left w:val="none" w:sz="0" w:space="0" w:color="000000"/>
          <w:bottom w:val="none" w:sz="0" w:space="0" w:color="000000"/>
          <w:right w:val="none" w:sz="0" w:space="0" w:color="000000"/>
          <w:between w:val="nil"/>
        </w:pBdr>
        <w:ind w:left="283"/>
        <w:jc w:val="both"/>
        <w:rPr>
          <w:rFonts w:ascii="Verdana" w:eastAsia="Verdana" w:hAnsi="Verdana" w:cs="Verdana"/>
          <w:sz w:val="18"/>
          <w:szCs w:val="18"/>
        </w:rPr>
      </w:pPr>
    </w:p>
    <w:p w14:paraId="6C0C87B9"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9.2.3 -</w:t>
      </w:r>
      <w:r w:rsidRPr="007A6D16">
        <w:rPr>
          <w:rFonts w:ascii="Verdana" w:eastAsia="Verdana" w:hAnsi="Verdana" w:cs="Verdana"/>
          <w:sz w:val="18"/>
          <w:szCs w:val="18"/>
        </w:rPr>
        <w:t xml:space="preserve"> Se não houver êxito nas negociações, nos termos do disposto no item 8.2.3 e no item 8.3.4.</w:t>
      </w:r>
    </w:p>
    <w:p w14:paraId="37BFB25A"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02A0122"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10- DAS PENALIDADES E DOS PROCEDIMENTOS PARA PENALIZAÇÃO</w:t>
      </w:r>
    </w:p>
    <w:p w14:paraId="767A5867"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567"/>
        </w:tabs>
        <w:jc w:val="both"/>
        <w:rPr>
          <w:rFonts w:ascii="Verdana" w:eastAsia="Verdana" w:hAnsi="Verdana" w:cs="Verdana"/>
          <w:b/>
          <w:sz w:val="18"/>
          <w:szCs w:val="18"/>
        </w:rPr>
      </w:pPr>
    </w:p>
    <w:p w14:paraId="4E9E6C91"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10.1 -</w:t>
      </w:r>
      <w:r w:rsidRPr="007A6D16">
        <w:rPr>
          <w:rFonts w:ascii="Verdana" w:eastAsia="Verdana" w:hAnsi="Verdana" w:cs="Verdana"/>
          <w:sz w:val="18"/>
          <w:szCs w:val="18"/>
        </w:rPr>
        <w:tab/>
        <w:t>O descumprimento da Ata de Registro de Preços ensejará aplicação das penalidades estabelecidas no Termo de Referência - Anexo I.</w:t>
      </w:r>
    </w:p>
    <w:p w14:paraId="2EB7C7F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5B7F785E" w14:textId="77777777" w:rsidR="00966EF4" w:rsidRPr="007A6D16" w:rsidRDefault="00000000">
      <w:pPr>
        <w:pBdr>
          <w:top w:val="none" w:sz="0" w:space="0" w:color="000000"/>
          <w:left w:val="none" w:sz="0" w:space="0" w:color="000000"/>
          <w:bottom w:val="none" w:sz="0" w:space="0" w:color="000000"/>
          <w:right w:val="none" w:sz="0" w:space="0" w:color="000000"/>
          <w:between w:val="nil"/>
        </w:pBdr>
        <w:ind w:left="283"/>
        <w:jc w:val="both"/>
      </w:pPr>
      <w:r w:rsidRPr="007A6D16">
        <w:rPr>
          <w:rFonts w:ascii="Verdana" w:eastAsia="Verdana" w:hAnsi="Verdana" w:cs="Verdana"/>
          <w:b/>
          <w:sz w:val="18"/>
          <w:szCs w:val="18"/>
        </w:rPr>
        <w:t>10.1.1 -</w:t>
      </w:r>
      <w:r w:rsidRPr="007A6D16">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443990FB"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sz w:val="18"/>
          <w:szCs w:val="18"/>
        </w:rPr>
      </w:pPr>
    </w:p>
    <w:p w14:paraId="6F7BB70F" w14:textId="77777777" w:rsidR="00966EF4" w:rsidRPr="007A6D16" w:rsidRDefault="00000000">
      <w:pPr>
        <w:pBdr>
          <w:top w:val="none" w:sz="0" w:space="0" w:color="000000"/>
          <w:left w:val="none" w:sz="0" w:space="0" w:color="000000"/>
          <w:bottom w:val="none" w:sz="0" w:space="0" w:color="000000"/>
          <w:right w:val="none" w:sz="0" w:space="0" w:color="000000"/>
          <w:between w:val="nil"/>
        </w:pBdr>
        <w:shd w:val="clear" w:color="auto" w:fill="C0C0C0"/>
        <w:jc w:val="both"/>
      </w:pPr>
      <w:r w:rsidRPr="007A6D16">
        <w:rPr>
          <w:rFonts w:ascii="Verdana" w:eastAsia="Verdana" w:hAnsi="Verdana" w:cs="Verdana"/>
          <w:b/>
          <w:sz w:val="18"/>
          <w:szCs w:val="18"/>
        </w:rPr>
        <w:t>11- DAS DISPOSIÇÕES FINAIS</w:t>
      </w:r>
    </w:p>
    <w:p w14:paraId="782ABE65"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rPr>
          <w:rFonts w:ascii="Verdana" w:eastAsia="Verdana" w:hAnsi="Verdana" w:cs="Verdana"/>
          <w:b/>
          <w:sz w:val="18"/>
          <w:szCs w:val="18"/>
        </w:rPr>
      </w:pPr>
    </w:p>
    <w:p w14:paraId="1AD723F3" w14:textId="77777777" w:rsidR="00966EF4" w:rsidRPr="007A6D16" w:rsidRDefault="00000000">
      <w:pPr>
        <w:pBdr>
          <w:top w:val="none" w:sz="0" w:space="0" w:color="000000"/>
          <w:left w:val="none" w:sz="0" w:space="0" w:color="000000"/>
          <w:bottom w:val="none" w:sz="0" w:space="0" w:color="000000"/>
          <w:right w:val="none" w:sz="0" w:space="0" w:color="000000"/>
          <w:between w:val="nil"/>
        </w:pBdr>
        <w:tabs>
          <w:tab w:val="left" w:pos="1134"/>
        </w:tabs>
        <w:jc w:val="both"/>
      </w:pPr>
      <w:r w:rsidRPr="007A6D16">
        <w:rPr>
          <w:rFonts w:ascii="Verdana" w:eastAsia="Verdana" w:hAnsi="Verdana" w:cs="Verdana"/>
          <w:b/>
          <w:sz w:val="18"/>
          <w:szCs w:val="18"/>
        </w:rPr>
        <w:lastRenderedPageBreak/>
        <w:t>11.1</w:t>
      </w:r>
      <w:r w:rsidRPr="007A6D16">
        <w:rPr>
          <w:rFonts w:ascii="Verdana" w:eastAsia="Verdana" w:hAnsi="Verdana" w:cs="Verdana"/>
          <w:sz w:val="18"/>
          <w:szCs w:val="18"/>
        </w:rPr>
        <w:t xml:space="preserve"> - As especificações técnicas constantes do Edital do Pregão Eletrônico nº </w:t>
      </w:r>
      <w:proofErr w:type="spellStart"/>
      <w:r w:rsidRPr="007A6D16">
        <w:rPr>
          <w:rFonts w:ascii="Verdana" w:eastAsia="Verdana" w:hAnsi="Verdana" w:cs="Verdana"/>
          <w:b/>
          <w:sz w:val="18"/>
          <w:szCs w:val="18"/>
        </w:rPr>
        <w:t>PExxxxx</w:t>
      </w:r>
      <w:proofErr w:type="spellEnd"/>
      <w:r w:rsidRPr="007A6D16">
        <w:rPr>
          <w:rFonts w:ascii="Verdana" w:eastAsia="Verdana" w:hAnsi="Verdana" w:cs="Verdana"/>
          <w:b/>
          <w:sz w:val="18"/>
          <w:szCs w:val="18"/>
        </w:rPr>
        <w:t>/2024</w:t>
      </w:r>
      <w:r w:rsidRPr="007A6D16">
        <w:rPr>
          <w:rFonts w:ascii="Verdana" w:eastAsia="Verdana" w:hAnsi="Verdana" w:cs="Verdana"/>
          <w:sz w:val="18"/>
          <w:szCs w:val="18"/>
        </w:rPr>
        <w:t xml:space="preserve"> integram esta Ata de Registro de Preços, independentemente de transcrição.</w:t>
      </w:r>
    </w:p>
    <w:p w14:paraId="4A8AF379"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134"/>
        </w:tabs>
        <w:jc w:val="both"/>
        <w:rPr>
          <w:rFonts w:ascii="Verdana" w:eastAsia="Verdana" w:hAnsi="Verdana" w:cs="Verdana"/>
          <w:b/>
          <w:sz w:val="18"/>
          <w:szCs w:val="18"/>
        </w:rPr>
      </w:pPr>
    </w:p>
    <w:p w14:paraId="4FAB4CC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11.2</w:t>
      </w:r>
      <w:r w:rsidRPr="007A6D16">
        <w:rPr>
          <w:rFonts w:ascii="Verdana" w:eastAsia="Verdana" w:hAnsi="Verdana" w:cs="Verdana"/>
          <w:sz w:val="18"/>
          <w:szCs w:val="18"/>
        </w:rPr>
        <w:t xml:space="preserve"> - Fica eleito o foro de </w:t>
      </w:r>
      <w:proofErr w:type="spellStart"/>
      <w:r w:rsidRPr="007A6D16">
        <w:rPr>
          <w:rFonts w:ascii="Verdana" w:eastAsia="Verdana" w:hAnsi="Verdana" w:cs="Verdana"/>
          <w:sz w:val="18"/>
          <w:szCs w:val="18"/>
        </w:rPr>
        <w:t>Vitória-ES</w:t>
      </w:r>
      <w:proofErr w:type="spellEnd"/>
      <w:r w:rsidRPr="007A6D16">
        <w:rPr>
          <w:rFonts w:ascii="Verdana" w:eastAsia="Verdana" w:hAnsi="Verdana" w:cs="Verdana"/>
          <w:sz w:val="18"/>
          <w:szCs w:val="18"/>
        </w:rPr>
        <w:t xml:space="preserve"> para solucionar os litígios decorrentes desta Ata, excluído qualquer outro, por mais privilegiado que seja.</w:t>
      </w:r>
    </w:p>
    <w:p w14:paraId="79ACAC94"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426"/>
        </w:tabs>
        <w:jc w:val="both"/>
        <w:rPr>
          <w:rFonts w:ascii="Verdana" w:eastAsia="Verdana" w:hAnsi="Verdana" w:cs="Verdana"/>
          <w:sz w:val="18"/>
          <w:szCs w:val="18"/>
        </w:rPr>
      </w:pPr>
    </w:p>
    <w:p w14:paraId="70659E80"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both"/>
      </w:pPr>
      <w:r w:rsidRPr="007A6D16">
        <w:rPr>
          <w:rFonts w:ascii="Verdana" w:eastAsia="Verdana" w:hAnsi="Verdana" w:cs="Verdana"/>
          <w:b/>
          <w:sz w:val="18"/>
          <w:szCs w:val="18"/>
        </w:rPr>
        <w:t>11.3</w:t>
      </w:r>
      <w:r w:rsidRPr="007A6D16">
        <w:rPr>
          <w:rFonts w:ascii="Verdana" w:eastAsia="Verdana" w:hAnsi="Verdana" w:cs="Verdana"/>
          <w:sz w:val="18"/>
          <w:szCs w:val="18"/>
        </w:rPr>
        <w:t xml:space="preserve"> - Aos casos omissos aplicar-se-ão às disposições constantes da Lei 14.133/2021 e demais normas aplicáveis.</w:t>
      </w:r>
    </w:p>
    <w:p w14:paraId="057E94B5" w14:textId="77777777" w:rsidR="00966EF4" w:rsidRPr="007A6D16" w:rsidRDefault="00966EF4">
      <w:pPr>
        <w:pBdr>
          <w:top w:val="none" w:sz="0" w:space="0" w:color="000000"/>
          <w:left w:val="none" w:sz="0" w:space="0" w:color="000000"/>
          <w:bottom w:val="none" w:sz="0" w:space="0" w:color="000000"/>
          <w:right w:val="none" w:sz="0" w:space="0" w:color="000000"/>
          <w:between w:val="nil"/>
        </w:pBdr>
        <w:ind w:firstLine="1134"/>
        <w:jc w:val="both"/>
        <w:rPr>
          <w:rFonts w:ascii="Verdana" w:eastAsia="Verdana" w:hAnsi="Verdana" w:cs="Verdana"/>
          <w:sz w:val="18"/>
          <w:szCs w:val="18"/>
        </w:rPr>
      </w:pPr>
    </w:p>
    <w:p w14:paraId="641B8F23" w14:textId="77777777" w:rsidR="00966EF4" w:rsidRPr="007A6D16" w:rsidRDefault="00966EF4">
      <w:pPr>
        <w:pBdr>
          <w:top w:val="none" w:sz="0" w:space="0" w:color="000000"/>
          <w:left w:val="none" w:sz="0" w:space="0" w:color="000000"/>
          <w:bottom w:val="none" w:sz="0" w:space="0" w:color="000000"/>
          <w:right w:val="none" w:sz="0" w:space="0" w:color="000000"/>
          <w:between w:val="nil"/>
        </w:pBdr>
        <w:tabs>
          <w:tab w:val="left" w:pos="12780"/>
        </w:tabs>
        <w:ind w:left="426" w:hanging="426"/>
        <w:jc w:val="right"/>
        <w:rPr>
          <w:rFonts w:ascii="Verdana" w:eastAsia="Verdana" w:hAnsi="Verdana" w:cs="Verdana"/>
          <w:sz w:val="18"/>
          <w:szCs w:val="18"/>
        </w:rPr>
      </w:pPr>
    </w:p>
    <w:p w14:paraId="104F1213"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___________________________________________________</w:t>
      </w:r>
    </w:p>
    <w:p w14:paraId="44752D02"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PODER JUDICIÁRIO DO ESTADO DO ESPÍRITO SANTO</w:t>
      </w:r>
    </w:p>
    <w:p w14:paraId="5E4C71DA"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Marcelo Tavares de Albuquerque</w:t>
      </w:r>
    </w:p>
    <w:p w14:paraId="35B8A704"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sz w:val="18"/>
          <w:szCs w:val="18"/>
        </w:rPr>
      </w:pPr>
    </w:p>
    <w:p w14:paraId="07EC10BC"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sz w:val="18"/>
          <w:szCs w:val="18"/>
        </w:rPr>
      </w:pPr>
    </w:p>
    <w:p w14:paraId="064AAC54"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sz w:val="18"/>
          <w:szCs w:val="18"/>
        </w:rPr>
        <w:t>____________________________________________________</w:t>
      </w:r>
    </w:p>
    <w:p w14:paraId="79C1D68C"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pPr>
      <w:r w:rsidRPr="007A6D16">
        <w:rPr>
          <w:rFonts w:ascii="Verdana" w:eastAsia="Verdana" w:hAnsi="Verdana" w:cs="Verdana"/>
          <w:b/>
          <w:sz w:val="18"/>
          <w:szCs w:val="18"/>
        </w:rPr>
        <w:t>EMPRESA</w:t>
      </w:r>
    </w:p>
    <w:p w14:paraId="1C50B65E" w14:textId="77777777" w:rsidR="00966EF4" w:rsidRPr="007A6D16" w:rsidRDefault="00000000">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r w:rsidRPr="007A6D16">
        <w:rPr>
          <w:rFonts w:ascii="Verdana" w:eastAsia="Verdana" w:hAnsi="Verdana" w:cs="Verdana"/>
          <w:b/>
          <w:sz w:val="18"/>
          <w:szCs w:val="18"/>
        </w:rPr>
        <w:t>Responsável</w:t>
      </w:r>
    </w:p>
    <w:p w14:paraId="5F70F137"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0AE2A63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34107B81"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775EDBAD"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0D1E778F"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b/>
          <w:sz w:val="18"/>
          <w:szCs w:val="18"/>
        </w:rPr>
      </w:pPr>
    </w:p>
    <w:p w14:paraId="64DD583A" w14:textId="77777777" w:rsidR="00966EF4" w:rsidRPr="007A6D16" w:rsidRDefault="00000000">
      <w:pPr>
        <w:shd w:val="clear" w:color="auto" w:fill="C0C0C0"/>
        <w:jc w:val="center"/>
        <w:rPr>
          <w:rFonts w:ascii="Verdana" w:eastAsia="Verdana" w:hAnsi="Verdana" w:cs="Verdana"/>
          <w:b/>
          <w:sz w:val="18"/>
          <w:szCs w:val="18"/>
        </w:rPr>
      </w:pPr>
      <w:r w:rsidRPr="007A6D16">
        <w:rPr>
          <w:rFonts w:ascii="Verdana" w:eastAsia="Verdana" w:hAnsi="Verdana" w:cs="Verdana"/>
          <w:b/>
          <w:sz w:val="18"/>
          <w:szCs w:val="18"/>
        </w:rPr>
        <w:t>ADENDO I À ATA DE RP – POLÍTICA DO BANCO (BID) SOBRE PRÁTICAS PROIBIDAS</w:t>
      </w:r>
    </w:p>
    <w:p w14:paraId="1A8E9A84" w14:textId="77777777" w:rsidR="00966EF4" w:rsidRPr="007A6D16" w:rsidRDefault="00966EF4">
      <w:pPr>
        <w:spacing w:line="360" w:lineRule="auto"/>
        <w:jc w:val="both"/>
        <w:rPr>
          <w:rFonts w:ascii="Verdana" w:eastAsia="Verdana" w:hAnsi="Verdana" w:cs="Verdana"/>
          <w:b/>
          <w:sz w:val="18"/>
          <w:szCs w:val="18"/>
          <w:u w:val="single"/>
        </w:rPr>
      </w:pPr>
    </w:p>
    <w:p w14:paraId="6BCA6D94" w14:textId="77777777" w:rsidR="00966EF4" w:rsidRPr="007A6D16" w:rsidRDefault="00966EF4">
      <w:pPr>
        <w:widowControl w:val="0"/>
        <w:rPr>
          <w:rFonts w:ascii="Verdana" w:eastAsia="Verdana" w:hAnsi="Verdana" w:cs="Verdana"/>
          <w:sz w:val="18"/>
          <w:szCs w:val="18"/>
        </w:rPr>
      </w:pPr>
      <w:bookmarkStart w:id="1" w:name="_heading=h.30j0zll" w:colFirst="0" w:colLast="0"/>
      <w:bookmarkEnd w:id="1"/>
    </w:p>
    <w:p w14:paraId="4FDAA660" w14:textId="77777777" w:rsidR="00966EF4" w:rsidRPr="007A6D16" w:rsidRDefault="00000000">
      <w:pPr>
        <w:widowControl w:val="0"/>
        <w:tabs>
          <w:tab w:val="right" w:pos="9356"/>
        </w:tabs>
        <w:jc w:val="center"/>
        <w:rPr>
          <w:rFonts w:ascii="Verdana" w:eastAsia="Verdana" w:hAnsi="Verdana" w:cs="Verdana"/>
          <w:b/>
          <w:sz w:val="18"/>
          <w:szCs w:val="18"/>
        </w:rPr>
      </w:pPr>
      <w:r w:rsidRPr="007A6D16">
        <w:rPr>
          <w:rFonts w:ascii="Verdana" w:eastAsia="Verdana" w:hAnsi="Verdana" w:cs="Verdana"/>
          <w:b/>
          <w:sz w:val="18"/>
          <w:szCs w:val="18"/>
        </w:rPr>
        <w:t>Práticas Proibidas</w:t>
      </w:r>
    </w:p>
    <w:p w14:paraId="122D8207" w14:textId="77777777" w:rsidR="00966EF4" w:rsidRPr="007A6D16" w:rsidRDefault="00966EF4">
      <w:pPr>
        <w:widowControl w:val="0"/>
        <w:rPr>
          <w:rFonts w:ascii="Verdana" w:eastAsia="Verdana" w:hAnsi="Verdana" w:cs="Verdana"/>
          <w:sz w:val="18"/>
          <w:szCs w:val="18"/>
        </w:rPr>
      </w:pPr>
    </w:p>
    <w:p w14:paraId="76E1EF27"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 xml:space="preserve">1.1 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7A6D16">
        <w:rPr>
          <w:rFonts w:ascii="Verdana" w:eastAsia="Verdana" w:hAnsi="Verdana" w:cs="Verdana"/>
          <w:i/>
          <w:sz w:val="18"/>
          <w:szCs w:val="18"/>
        </w:rPr>
        <w:t>inter</w:t>
      </w:r>
      <w:proofErr w:type="spellEnd"/>
      <w:r w:rsidRPr="007A6D16">
        <w:rPr>
          <w:rFonts w:ascii="Verdana" w:eastAsia="Verdana" w:hAnsi="Verdana" w:cs="Verdana"/>
          <w:i/>
          <w:sz w:val="18"/>
          <w:szCs w:val="18"/>
        </w:rPr>
        <w:t xml:space="preserve"> alia</w:t>
      </w:r>
      <w:r w:rsidRPr="007A6D16">
        <w:rPr>
          <w:rFonts w:ascii="Verdana" w:eastAsia="Verdana" w:hAnsi="Verdana" w:cs="Verdana"/>
          <w:sz w:val="18"/>
          <w:szCs w:val="18"/>
        </w:rPr>
        <w:t xml:space="preserve">, solicitantes, concorrentes, fornecedores de bens,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xml:space="preserve">, prestadores de serviços e concessionárias (incluindo seus respectivos funcionários, empregados e agentes, quer com atribuições expressas ou implícitas), observem os mais altos padrões éticos, e denunciem ao Banco </w:t>
      </w:r>
      <w:r w:rsidRPr="007A6D16">
        <w:rPr>
          <w:rFonts w:ascii="Verdana" w:eastAsia="Verdana" w:hAnsi="Verdana" w:cs="Verdana"/>
          <w:sz w:val="18"/>
          <w:szCs w:val="18"/>
          <w:vertAlign w:val="superscript"/>
        </w:rPr>
        <w:footnoteReference w:id="2"/>
      </w:r>
      <w:r w:rsidRPr="007A6D16">
        <w:rPr>
          <w:rFonts w:ascii="Verdana" w:eastAsia="Verdana" w:hAnsi="Verdana" w:cs="Verdana"/>
          <w:sz w:val="18"/>
          <w:szCs w:val="18"/>
          <w:vertAlign w:val="superscript"/>
        </w:rPr>
        <w:t xml:space="preserve"> </w:t>
      </w:r>
      <w:r w:rsidRPr="007A6D16">
        <w:rPr>
          <w:rFonts w:ascii="Verdana" w:eastAsia="Verdana" w:hAnsi="Verdana" w:cs="Verdana"/>
          <w:sz w:val="18"/>
          <w:szCs w:val="18"/>
        </w:rPr>
        <w:t>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54A0963D" w14:textId="77777777" w:rsidR="00966EF4" w:rsidRPr="007A6D16" w:rsidRDefault="00966EF4">
      <w:pPr>
        <w:widowControl w:val="0"/>
        <w:jc w:val="both"/>
        <w:rPr>
          <w:rFonts w:ascii="Verdana" w:eastAsia="Verdana" w:hAnsi="Verdana" w:cs="Verdana"/>
          <w:sz w:val="18"/>
          <w:szCs w:val="18"/>
        </w:rPr>
      </w:pPr>
    </w:p>
    <w:p w14:paraId="2FB091BB"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(a) Para fins de cumprimento dessa política, o Banco define os termos indicados a seguir:</w:t>
      </w:r>
    </w:p>
    <w:p w14:paraId="23D3782B"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 xml:space="preserve">(i) uma </w:t>
      </w:r>
      <w:r w:rsidRPr="007A6D16">
        <w:rPr>
          <w:rFonts w:ascii="Verdana" w:eastAsia="Verdana" w:hAnsi="Verdana" w:cs="Verdana"/>
          <w:i/>
          <w:sz w:val="18"/>
          <w:szCs w:val="18"/>
        </w:rPr>
        <w:t>prática corrupta</w:t>
      </w:r>
      <w:r w:rsidRPr="007A6D16">
        <w:rPr>
          <w:rFonts w:ascii="Verdana" w:eastAsia="Verdana" w:hAnsi="Verdana" w:cs="Verdana"/>
          <w:sz w:val="18"/>
          <w:szCs w:val="18"/>
        </w:rPr>
        <w:t xml:space="preserve"> consiste em oferecer, dar, receber ou solicitar, direta ou indiretamente, qualquer coisa de valor para influenciar as ações de outra parte;</w:t>
      </w:r>
    </w:p>
    <w:p w14:paraId="02B5DD2C"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lastRenderedPageBreak/>
        <w:t>(</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xml:space="preserve">) uma </w:t>
      </w:r>
      <w:r w:rsidRPr="007A6D16">
        <w:rPr>
          <w:rFonts w:ascii="Verdana" w:eastAsia="Verdana" w:hAnsi="Verdana" w:cs="Verdana"/>
          <w:i/>
          <w:sz w:val="18"/>
          <w:szCs w:val="18"/>
        </w:rPr>
        <w:t>prática fraudulenta</w:t>
      </w:r>
      <w:r w:rsidRPr="007A6D16">
        <w:rPr>
          <w:rFonts w:ascii="Verdana" w:eastAsia="Verdana" w:hAnsi="Verdana" w:cs="Verdana"/>
          <w:sz w:val="18"/>
          <w:szCs w:val="18"/>
        </w:rPr>
        <w:t xml:space="preserve"> é qualquer ato ou omissão, incluindo uma declaração falsa que engane ou tente enganar uma parte para obter benefício financeiro ou de outra natureza ou para evitar uma obrigação;</w:t>
      </w:r>
    </w:p>
    <w:p w14:paraId="15F28268"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iii</w:t>
      </w:r>
      <w:proofErr w:type="spellEnd"/>
      <w:r w:rsidRPr="007A6D16">
        <w:rPr>
          <w:rFonts w:ascii="Verdana" w:eastAsia="Verdana" w:hAnsi="Verdana" w:cs="Verdana"/>
          <w:sz w:val="18"/>
          <w:szCs w:val="18"/>
        </w:rPr>
        <w:t xml:space="preserve">) uma </w:t>
      </w:r>
      <w:r w:rsidRPr="007A6D16">
        <w:rPr>
          <w:rFonts w:ascii="Verdana" w:eastAsia="Verdana" w:hAnsi="Verdana" w:cs="Verdana"/>
          <w:i/>
          <w:sz w:val="18"/>
          <w:szCs w:val="18"/>
        </w:rPr>
        <w:t>prática coercitiva</w:t>
      </w:r>
      <w:r w:rsidRPr="007A6D16">
        <w:rPr>
          <w:rFonts w:ascii="Verdana" w:eastAsia="Verdana" w:hAnsi="Verdana" w:cs="Verdana"/>
          <w:sz w:val="18"/>
          <w:szCs w:val="18"/>
        </w:rPr>
        <w:t xml:space="preserve"> consiste em prejudicar ou causar dano ou na ameaça de prejudicar ou de causar dano, direta ou indiretamente, a qualquer parte ou propriedade da parte para influenciar indevidamente as ações de uma parte;</w:t>
      </w:r>
    </w:p>
    <w:p w14:paraId="138183B6"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iv</w:t>
      </w:r>
      <w:proofErr w:type="spellEnd"/>
      <w:r w:rsidRPr="007A6D16">
        <w:rPr>
          <w:rFonts w:ascii="Verdana" w:eastAsia="Verdana" w:hAnsi="Verdana" w:cs="Verdana"/>
          <w:sz w:val="18"/>
          <w:szCs w:val="18"/>
        </w:rPr>
        <w:t xml:space="preserve">) uma prática colusiva é um acordo entre duas ou mais </w:t>
      </w:r>
      <w:proofErr w:type="gramStart"/>
      <w:r w:rsidRPr="007A6D16">
        <w:rPr>
          <w:rFonts w:ascii="Verdana" w:eastAsia="Verdana" w:hAnsi="Verdana" w:cs="Verdana"/>
          <w:sz w:val="18"/>
          <w:szCs w:val="18"/>
        </w:rPr>
        <w:t>partes efetuado</w:t>
      </w:r>
      <w:proofErr w:type="gramEnd"/>
      <w:r w:rsidRPr="007A6D16">
        <w:rPr>
          <w:rFonts w:ascii="Verdana" w:eastAsia="Verdana" w:hAnsi="Verdana" w:cs="Verdana"/>
          <w:sz w:val="18"/>
          <w:szCs w:val="18"/>
        </w:rPr>
        <w:t xml:space="preserve"> com o intuito de alcançar um propósito impróprio, incluindo influenciar impropriamente as ações de outra parte; e</w:t>
      </w:r>
    </w:p>
    <w:p w14:paraId="6AA6A2E0"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(v) uma prática obstrutiva consiste em:</w:t>
      </w:r>
    </w:p>
    <w:p w14:paraId="15C34957"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7FE13989"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bb</w:t>
      </w:r>
      <w:proofErr w:type="spellEnd"/>
      <w:r w:rsidRPr="007A6D16">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7E69400A" w14:textId="77777777" w:rsidR="00966EF4" w:rsidRPr="007A6D16" w:rsidRDefault="00000000">
      <w:pPr>
        <w:tabs>
          <w:tab w:val="left" w:pos="203"/>
        </w:tabs>
        <w:spacing w:after="120"/>
        <w:ind w:left="851" w:hanging="360"/>
        <w:jc w:val="both"/>
        <w:rPr>
          <w:rFonts w:ascii="Verdana" w:eastAsia="Verdana" w:hAnsi="Verdana" w:cs="Verdana"/>
          <w:sz w:val="18"/>
          <w:szCs w:val="18"/>
        </w:rPr>
      </w:pPr>
      <w:r w:rsidRPr="007A6D16">
        <w:rPr>
          <w:rFonts w:ascii="Verdana" w:eastAsia="Verdana" w:hAnsi="Verdana" w:cs="Verdana"/>
          <w:sz w:val="18"/>
          <w:szCs w:val="18"/>
        </w:rPr>
        <w:tab/>
        <w:t>(</w:t>
      </w:r>
      <w:proofErr w:type="spellStart"/>
      <w:r w:rsidRPr="007A6D16">
        <w:rPr>
          <w:rFonts w:ascii="Verdana" w:eastAsia="Verdana" w:hAnsi="Verdana" w:cs="Verdana"/>
          <w:sz w:val="18"/>
          <w:szCs w:val="18"/>
        </w:rPr>
        <w:t>cc</w:t>
      </w:r>
      <w:proofErr w:type="spellEnd"/>
      <w:r w:rsidRPr="007A6D16">
        <w:rPr>
          <w:rFonts w:ascii="Verdana" w:eastAsia="Verdana" w:hAnsi="Verdana" w:cs="Verdana"/>
          <w:sz w:val="18"/>
          <w:szCs w:val="18"/>
        </w:rPr>
        <w:t>) todo ato que vise a impedir materialmente o exercício de inspeção do Grupo BID e dos direitos de auditoria previstos no parágrafo 1.1(f) a seguir; e</w:t>
      </w:r>
    </w:p>
    <w:p w14:paraId="26CAC8D4" w14:textId="77777777" w:rsidR="00966EF4" w:rsidRPr="007A6D16" w:rsidRDefault="00000000">
      <w:pPr>
        <w:spacing w:after="120"/>
        <w:ind w:left="900"/>
        <w:jc w:val="both"/>
        <w:rPr>
          <w:rFonts w:ascii="Verdana" w:eastAsia="Verdana" w:hAnsi="Verdana" w:cs="Verdana"/>
          <w:sz w:val="18"/>
          <w:szCs w:val="18"/>
        </w:rPr>
      </w:pPr>
      <w:r w:rsidRPr="007A6D16">
        <w:rPr>
          <w:rFonts w:ascii="Verdana" w:eastAsia="Verdana" w:hAnsi="Verdana" w:cs="Verdana"/>
          <w:sz w:val="18"/>
          <w:szCs w:val="18"/>
        </w:rPr>
        <w:t>(vi) A “apropriação indevida” consiste no uso de fundos ou recursos do Grupo BID para um propósito indevido ou para um propósito não autorizado, cometido de forma intencional ou por negligência grave.</w:t>
      </w:r>
    </w:p>
    <w:p w14:paraId="4C8736F8"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 xml:space="preserve">(b) 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7A54ACA5"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(i) não financiar nenhuma proposta de adjudicação de um contrato para obras, bens e serviços relacionados financiados pelo Banco;</w:t>
      </w:r>
    </w:p>
    <w:p w14:paraId="1D702D01"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suspender os desembolsos da operação se for determinado, em qualquer etapa, que um empregado, agente ou representante do Mutuário, do Órgão Executor ou da Agência Contratante estiver envolvido em uma Prática Proibida;</w:t>
      </w:r>
    </w:p>
    <w:p w14:paraId="737B4AF7"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iii</w:t>
      </w:r>
      <w:proofErr w:type="spellEnd"/>
      <w:r w:rsidRPr="007A6D16">
        <w:rPr>
          <w:rFonts w:ascii="Verdana" w:eastAsia="Verdana" w:hAnsi="Verdana" w:cs="Verdana"/>
          <w:sz w:val="18"/>
          <w:szCs w:val="18"/>
        </w:rPr>
        <w:t>) 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5BF7CA22"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iv</w:t>
      </w:r>
      <w:proofErr w:type="spellEnd"/>
      <w:r w:rsidRPr="007A6D16">
        <w:rPr>
          <w:rFonts w:ascii="Verdana" w:eastAsia="Verdana" w:hAnsi="Verdana" w:cs="Verdana"/>
          <w:sz w:val="18"/>
          <w:szCs w:val="18"/>
        </w:rPr>
        <w:t>) emitir advertência à empresa, entidade ou pessoa física com uma carta formal censurando sua conduta;</w:t>
      </w:r>
    </w:p>
    <w:p w14:paraId="4C12637A"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 xml:space="preserve">(v) declarar que uma empresa, entidade ou pessoa física é inelegível, permanentemente ou por um período determinado, para: (i) adjudicação de contratos ou participação em atividades </w:t>
      </w:r>
      <w:r w:rsidRPr="007A6D16">
        <w:rPr>
          <w:rFonts w:ascii="Verdana" w:eastAsia="Verdana" w:hAnsi="Verdana" w:cs="Verdana"/>
          <w:sz w:val="18"/>
          <w:szCs w:val="18"/>
        </w:rPr>
        <w:lastRenderedPageBreak/>
        <w:t>financiadas pelo Banco; e (</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xml:space="preserve">) designação </w:t>
      </w:r>
      <w:r w:rsidRPr="007A6D16">
        <w:rPr>
          <w:rFonts w:ascii="Verdana" w:eastAsia="Verdana" w:hAnsi="Verdana" w:cs="Verdana"/>
          <w:sz w:val="18"/>
          <w:szCs w:val="18"/>
          <w:vertAlign w:val="superscript"/>
        </w:rPr>
        <w:footnoteReference w:id="3"/>
      </w:r>
      <w:r w:rsidRPr="007A6D16">
        <w:rPr>
          <w:rFonts w:ascii="Verdana" w:eastAsia="Verdana" w:hAnsi="Verdana" w:cs="Verdana"/>
          <w:sz w:val="18"/>
          <w:szCs w:val="18"/>
        </w:rPr>
        <w:t xml:space="preserve"> como </w:t>
      </w:r>
      <w:proofErr w:type="spellStart"/>
      <w:r w:rsidRPr="007A6D16">
        <w:rPr>
          <w:rFonts w:ascii="Verdana" w:eastAsia="Verdana" w:hAnsi="Verdana" w:cs="Verdana"/>
          <w:sz w:val="18"/>
          <w:szCs w:val="18"/>
        </w:rPr>
        <w:t>subconsultor</w:t>
      </w:r>
      <w:proofErr w:type="spellEnd"/>
      <w:r w:rsidRPr="007A6D16">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787F1316"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(vi) encaminhar o assunto às autoridades competentes encarregadas de fazer cumprir a lei; e/ou;</w:t>
      </w:r>
    </w:p>
    <w:p w14:paraId="3E0C360B" w14:textId="77777777" w:rsidR="00966EF4" w:rsidRPr="007A6D16" w:rsidRDefault="00000000">
      <w:pPr>
        <w:tabs>
          <w:tab w:val="left" w:pos="203"/>
        </w:tabs>
        <w:spacing w:after="120"/>
        <w:ind w:left="851"/>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vii</w:t>
      </w:r>
      <w:proofErr w:type="spellEnd"/>
      <w:r w:rsidRPr="007A6D16">
        <w:rPr>
          <w:rFonts w:ascii="Verdana" w:eastAsia="Verdana" w:hAnsi="Verdana" w:cs="Verdana"/>
          <w:sz w:val="18"/>
          <w:szCs w:val="18"/>
        </w:rPr>
        <w:t>) 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758211FE"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(c) O disposto nos parágrafos 1.1 (b) (i) e (</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19F940DA"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(d) A imposição de qualquer medida que seja tomada pelo Banco conforme as disposições anteriormente referidas será de caráter público.</w:t>
      </w:r>
    </w:p>
    <w:p w14:paraId="0A399D2D"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 xml:space="preserve">(e) 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5F4F80BE"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 xml:space="preserve">(f) O Banco exige que os solicitantes, concorrentes, fornecedores e seus agentes, empreiteiros, consultores, pessoal, subempreiteiros, prestadores de serviços e concessionárias permitam que o Banco 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xml:space="preserve">, prestadores de serviços e concessionárias deverão prestar plena assistência ao Banco em sua investigação. O Banco requer ainda que todos os solicitantes, concorrentes, fornecedores de bens e seus agentes,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prestadores de serviços e concessionárias: (i) mantenham todos os documentos e registros referentes às atividades financiadas pelo Banco por um período de sete (7) anos após a conclusão do trabalho contemplado no respectivo contrato; e (</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7A6D16">
        <w:rPr>
          <w:rFonts w:ascii="Verdana" w:eastAsia="Verdana" w:hAnsi="Verdana" w:cs="Verdana"/>
          <w:sz w:val="18"/>
          <w:szCs w:val="18"/>
        </w:rPr>
        <w:t>subconsultor</w:t>
      </w:r>
      <w:proofErr w:type="spellEnd"/>
      <w:r w:rsidRPr="007A6D16">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w:t>
      </w:r>
      <w:r w:rsidRPr="007A6D16">
        <w:rPr>
          <w:rFonts w:ascii="Verdana" w:eastAsia="Verdana" w:hAnsi="Verdana" w:cs="Verdana"/>
          <w:sz w:val="18"/>
          <w:szCs w:val="18"/>
        </w:rPr>
        <w:lastRenderedPageBreak/>
        <w:t xml:space="preserve">tomar medidas apropriadas contra o solicitante, concorrente, fornecedor e seu agente, empreiteiro, consultor, pessoal, subempreiteiro, </w:t>
      </w:r>
      <w:proofErr w:type="spellStart"/>
      <w:r w:rsidRPr="007A6D16">
        <w:rPr>
          <w:rFonts w:ascii="Verdana" w:eastAsia="Verdana" w:hAnsi="Verdana" w:cs="Verdana"/>
          <w:sz w:val="18"/>
          <w:szCs w:val="18"/>
        </w:rPr>
        <w:t>subconsultor</w:t>
      </w:r>
      <w:proofErr w:type="spellEnd"/>
      <w:r w:rsidRPr="007A6D16">
        <w:rPr>
          <w:rFonts w:ascii="Verdana" w:eastAsia="Verdana" w:hAnsi="Verdana" w:cs="Verdana"/>
          <w:sz w:val="18"/>
          <w:szCs w:val="18"/>
        </w:rPr>
        <w:t>, prestador de serviços ou concessionária.</w:t>
      </w:r>
    </w:p>
    <w:p w14:paraId="080AD81C"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 xml:space="preserve">(g) 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ou permanentemente inelegível pelo Banco, o Banco não financiará os gastos correlatos e poderá tomar as demais medidas que considere convenientes.</w:t>
      </w:r>
    </w:p>
    <w:p w14:paraId="231170E8" w14:textId="77777777" w:rsidR="00966EF4" w:rsidRPr="007A6D16" w:rsidRDefault="00966EF4">
      <w:pPr>
        <w:widowControl w:val="0"/>
        <w:jc w:val="both"/>
        <w:rPr>
          <w:rFonts w:ascii="Verdana" w:eastAsia="Verdana" w:hAnsi="Verdana" w:cs="Verdana"/>
          <w:sz w:val="18"/>
          <w:szCs w:val="18"/>
        </w:rPr>
      </w:pPr>
    </w:p>
    <w:p w14:paraId="6F2539BD"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1.2 Os Concorrentes ao apresentar uma proposta declaram e garantem que:</w:t>
      </w:r>
    </w:p>
    <w:p w14:paraId="0224F01D" w14:textId="77777777" w:rsidR="00966EF4" w:rsidRPr="007A6D16" w:rsidRDefault="00966EF4">
      <w:pPr>
        <w:widowControl w:val="0"/>
        <w:jc w:val="both"/>
        <w:rPr>
          <w:rFonts w:ascii="Verdana" w:eastAsia="Verdana" w:hAnsi="Verdana" w:cs="Verdana"/>
          <w:sz w:val="18"/>
          <w:szCs w:val="18"/>
        </w:rPr>
      </w:pPr>
    </w:p>
    <w:p w14:paraId="5E1C441A"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(i) leram e entenderam a proibição sobre atos de fraude e corrupção disposta pelo Banco e se obrigam a observar as normas pertinentes;</w:t>
      </w:r>
    </w:p>
    <w:p w14:paraId="7D6D82CB"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ii</w:t>
      </w:r>
      <w:proofErr w:type="spellEnd"/>
      <w:r w:rsidRPr="007A6D16">
        <w:rPr>
          <w:rFonts w:ascii="Verdana" w:eastAsia="Verdana" w:hAnsi="Verdana" w:cs="Verdana"/>
          <w:sz w:val="18"/>
          <w:szCs w:val="18"/>
        </w:rPr>
        <w:t>) não incorreram em nenhuma Prática Proibida descrita neste documento;</w:t>
      </w:r>
    </w:p>
    <w:p w14:paraId="6D3FA56C"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iii</w:t>
      </w:r>
      <w:proofErr w:type="spellEnd"/>
      <w:r w:rsidRPr="007A6D16">
        <w:rPr>
          <w:rFonts w:ascii="Verdana" w:eastAsia="Verdana" w:hAnsi="Verdana" w:cs="Verdana"/>
          <w:sz w:val="18"/>
          <w:szCs w:val="18"/>
        </w:rPr>
        <w:t>) não adulteraram nem ocultaram nenhum fato substancial durante os processos de seleção, negociação e execução do contrato;</w:t>
      </w:r>
    </w:p>
    <w:p w14:paraId="3DBA0DDB"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iv</w:t>
      </w:r>
      <w:proofErr w:type="spellEnd"/>
      <w:r w:rsidRPr="007A6D16">
        <w:rPr>
          <w:rFonts w:ascii="Verdana" w:eastAsia="Verdana" w:hAnsi="Verdana" w:cs="Verdana"/>
          <w:sz w:val="18"/>
          <w:szCs w:val="18"/>
        </w:rPr>
        <w:t xml:space="preserve">) nem eles nem os seus agentes, pessoal, subempreiteiros, </w:t>
      </w:r>
      <w:proofErr w:type="spellStart"/>
      <w:r w:rsidRPr="007A6D16">
        <w:rPr>
          <w:rFonts w:ascii="Verdana" w:eastAsia="Verdana" w:hAnsi="Verdana" w:cs="Verdana"/>
          <w:sz w:val="18"/>
          <w:szCs w:val="18"/>
        </w:rPr>
        <w:t>subconsultores</w:t>
      </w:r>
      <w:proofErr w:type="spellEnd"/>
      <w:r w:rsidRPr="007A6D16">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25B25A82"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(v) nenhum de seus diretores, funcionários ou acionistas principais tenha sido diretor, funcionário ou 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4646FFCC"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(vi) declararam todas as comissões, honorários de representantes ou pagamentos para participar de atividades financiadas pelo Banco; e</w:t>
      </w:r>
    </w:p>
    <w:p w14:paraId="2CD01565" w14:textId="77777777" w:rsidR="00966EF4" w:rsidRPr="007A6D16" w:rsidRDefault="00000000">
      <w:pPr>
        <w:spacing w:after="120"/>
        <w:jc w:val="both"/>
        <w:rPr>
          <w:rFonts w:ascii="Verdana" w:eastAsia="Verdana" w:hAnsi="Verdana" w:cs="Verdana"/>
          <w:sz w:val="18"/>
          <w:szCs w:val="18"/>
        </w:rPr>
      </w:pPr>
      <w:r w:rsidRPr="007A6D16">
        <w:rPr>
          <w:rFonts w:ascii="Verdana" w:eastAsia="Verdana" w:hAnsi="Verdana" w:cs="Verdana"/>
          <w:sz w:val="18"/>
          <w:szCs w:val="18"/>
        </w:rPr>
        <w:t>(</w:t>
      </w:r>
      <w:proofErr w:type="spellStart"/>
      <w:r w:rsidRPr="007A6D16">
        <w:rPr>
          <w:rFonts w:ascii="Verdana" w:eastAsia="Verdana" w:hAnsi="Verdana" w:cs="Verdana"/>
          <w:sz w:val="18"/>
          <w:szCs w:val="18"/>
        </w:rPr>
        <w:t>vii</w:t>
      </w:r>
      <w:proofErr w:type="spellEnd"/>
      <w:r w:rsidRPr="007A6D16">
        <w:rPr>
          <w:rFonts w:ascii="Verdana" w:eastAsia="Verdana" w:hAnsi="Verdana" w:cs="Verdana"/>
          <w:sz w:val="18"/>
          <w:szCs w:val="18"/>
        </w:rPr>
        <w:t>) reconhecem que o descumprimento de qualquer destas garantias constitui fundamento para a imposição pelo Banco de uma ou mais medidas descritas na Cláusula 1.1 (b).</w:t>
      </w:r>
    </w:p>
    <w:p w14:paraId="45D186D4" w14:textId="77777777" w:rsidR="00966EF4" w:rsidRPr="007A6D16" w:rsidRDefault="00966EF4">
      <w:pPr>
        <w:spacing w:after="160" w:line="259" w:lineRule="auto"/>
        <w:rPr>
          <w:rFonts w:ascii="Verdana" w:eastAsia="Verdana" w:hAnsi="Verdana" w:cs="Verdana"/>
          <w:b/>
          <w:sz w:val="18"/>
          <w:szCs w:val="18"/>
        </w:rPr>
      </w:pPr>
    </w:p>
    <w:p w14:paraId="122E4344" w14:textId="77777777" w:rsidR="00966EF4" w:rsidRPr="007A6D16" w:rsidRDefault="00966EF4">
      <w:pPr>
        <w:spacing w:line="360" w:lineRule="auto"/>
        <w:jc w:val="both"/>
        <w:rPr>
          <w:rFonts w:ascii="Verdana" w:eastAsia="Verdana" w:hAnsi="Verdana" w:cs="Verdana"/>
          <w:b/>
          <w:sz w:val="18"/>
          <w:szCs w:val="18"/>
          <w:u w:val="single"/>
        </w:rPr>
      </w:pPr>
    </w:p>
    <w:p w14:paraId="13D74FCA" w14:textId="77777777" w:rsidR="00966EF4" w:rsidRPr="007A6D16" w:rsidRDefault="00000000">
      <w:pPr>
        <w:shd w:val="clear" w:color="auto" w:fill="C0C0C0"/>
        <w:jc w:val="center"/>
        <w:rPr>
          <w:rFonts w:ascii="Verdana" w:eastAsia="Verdana" w:hAnsi="Verdana" w:cs="Verdana"/>
          <w:b/>
          <w:sz w:val="18"/>
          <w:szCs w:val="18"/>
        </w:rPr>
      </w:pPr>
      <w:r w:rsidRPr="007A6D16">
        <w:rPr>
          <w:rFonts w:ascii="Verdana" w:eastAsia="Verdana" w:hAnsi="Verdana" w:cs="Verdana"/>
          <w:b/>
          <w:sz w:val="18"/>
          <w:szCs w:val="18"/>
        </w:rPr>
        <w:t>ADENDO II À ATA DE RP – PAÍSES ELEGÍVEIS</w:t>
      </w:r>
    </w:p>
    <w:p w14:paraId="461CA1D1" w14:textId="77777777" w:rsidR="00966EF4" w:rsidRPr="007A6D16" w:rsidRDefault="00966EF4">
      <w:pPr>
        <w:rPr>
          <w:rFonts w:ascii="Verdana" w:eastAsia="Verdana" w:hAnsi="Verdana" w:cs="Verdana"/>
          <w:sz w:val="18"/>
          <w:szCs w:val="18"/>
        </w:rPr>
      </w:pPr>
    </w:p>
    <w:p w14:paraId="5378B9EC" w14:textId="77777777" w:rsidR="00966EF4" w:rsidRPr="007A6D16" w:rsidRDefault="00966EF4">
      <w:pPr>
        <w:rPr>
          <w:rFonts w:ascii="Verdana" w:eastAsia="Verdana" w:hAnsi="Verdana" w:cs="Verdana"/>
          <w:sz w:val="18"/>
          <w:szCs w:val="18"/>
        </w:rPr>
      </w:pPr>
    </w:p>
    <w:p w14:paraId="59817B42" w14:textId="77777777" w:rsidR="00966EF4" w:rsidRPr="007A6D16" w:rsidRDefault="00966EF4">
      <w:pPr>
        <w:widowControl w:val="0"/>
        <w:jc w:val="center"/>
        <w:rPr>
          <w:rFonts w:ascii="Verdana" w:eastAsia="Verdana" w:hAnsi="Verdana" w:cs="Verdana"/>
          <w:b/>
          <w:sz w:val="18"/>
          <w:szCs w:val="18"/>
        </w:rPr>
      </w:pPr>
    </w:p>
    <w:p w14:paraId="57627BBA" w14:textId="77777777" w:rsidR="00966EF4" w:rsidRPr="007A6D16" w:rsidRDefault="00000000">
      <w:pPr>
        <w:widowControl w:val="0"/>
        <w:jc w:val="center"/>
        <w:rPr>
          <w:rFonts w:ascii="Verdana" w:eastAsia="Verdana" w:hAnsi="Verdana" w:cs="Verdana"/>
          <w:sz w:val="18"/>
          <w:szCs w:val="18"/>
        </w:rPr>
      </w:pPr>
      <w:r w:rsidRPr="007A6D16">
        <w:rPr>
          <w:rFonts w:ascii="Verdana" w:eastAsia="Verdana" w:hAnsi="Verdana" w:cs="Verdana"/>
          <w:b/>
          <w:sz w:val="18"/>
          <w:szCs w:val="18"/>
        </w:rPr>
        <w:t>Elegibilidade para Provisão de Bens, Obras e Serviços</w:t>
      </w:r>
    </w:p>
    <w:p w14:paraId="783165DC" w14:textId="77777777" w:rsidR="00966EF4" w:rsidRPr="007A6D16" w:rsidRDefault="00000000">
      <w:pPr>
        <w:widowControl w:val="0"/>
        <w:jc w:val="center"/>
        <w:rPr>
          <w:rFonts w:ascii="Verdana" w:eastAsia="Verdana" w:hAnsi="Verdana" w:cs="Verdana"/>
          <w:sz w:val="18"/>
          <w:szCs w:val="18"/>
        </w:rPr>
      </w:pPr>
      <w:r w:rsidRPr="007A6D16">
        <w:rPr>
          <w:rFonts w:ascii="Verdana" w:eastAsia="Verdana" w:hAnsi="Verdana" w:cs="Verdana"/>
          <w:b/>
          <w:sz w:val="18"/>
          <w:szCs w:val="18"/>
        </w:rPr>
        <w:t>em Contratos Financiados pelo Banco</w:t>
      </w:r>
    </w:p>
    <w:p w14:paraId="1A1D9A37" w14:textId="77777777" w:rsidR="00966EF4" w:rsidRPr="007A6D16" w:rsidRDefault="00966EF4">
      <w:pPr>
        <w:widowControl w:val="0"/>
        <w:jc w:val="center"/>
        <w:rPr>
          <w:rFonts w:ascii="Verdana" w:eastAsia="Verdana" w:hAnsi="Verdana" w:cs="Verdana"/>
          <w:sz w:val="18"/>
          <w:szCs w:val="18"/>
        </w:rPr>
      </w:pPr>
    </w:p>
    <w:p w14:paraId="7CB1FC08" w14:textId="77777777" w:rsidR="00966EF4" w:rsidRPr="007A6D16" w:rsidRDefault="00966EF4">
      <w:pPr>
        <w:widowControl w:val="0"/>
        <w:jc w:val="center"/>
        <w:rPr>
          <w:rFonts w:ascii="Verdana" w:eastAsia="Verdana" w:hAnsi="Verdana" w:cs="Verdana"/>
          <w:sz w:val="18"/>
          <w:szCs w:val="18"/>
        </w:rPr>
      </w:pPr>
    </w:p>
    <w:p w14:paraId="531EA6C2"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lastRenderedPageBreak/>
        <w:t xml:space="preserve">Nota: </w:t>
      </w:r>
      <w:r w:rsidRPr="007A6D16">
        <w:rPr>
          <w:rFonts w:ascii="Verdana" w:eastAsia="Verdana" w:hAnsi="Verdana" w:cs="Verdana"/>
          <w:i/>
          <w:sz w:val="18"/>
          <w:szCs w:val="18"/>
        </w:rPr>
        <w:t xml:space="preserve">O termo “Banco” usado neste documento inclui o BID, o </w:t>
      </w:r>
      <w:proofErr w:type="spellStart"/>
      <w:r w:rsidRPr="007A6D16">
        <w:rPr>
          <w:rFonts w:ascii="Verdana" w:eastAsia="Verdana" w:hAnsi="Verdana" w:cs="Verdana"/>
          <w:i/>
          <w:sz w:val="18"/>
          <w:szCs w:val="18"/>
        </w:rPr>
        <w:t>Fumin</w:t>
      </w:r>
      <w:proofErr w:type="spellEnd"/>
      <w:r w:rsidRPr="007A6D16">
        <w:rPr>
          <w:rFonts w:ascii="Verdana" w:eastAsia="Verdana" w:hAnsi="Verdana" w:cs="Verdana"/>
          <w:i/>
          <w:sz w:val="18"/>
          <w:szCs w:val="18"/>
        </w:rPr>
        <w:t xml:space="preserve"> e outros fundos administrados por ele.</w:t>
      </w:r>
    </w:p>
    <w:p w14:paraId="59F03106"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w:t>
      </w:r>
    </w:p>
    <w:p w14:paraId="6E959722"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ab/>
      </w:r>
    </w:p>
    <w:p w14:paraId="7BD3D907" w14:textId="77777777" w:rsidR="00966EF4" w:rsidRPr="007A6D16" w:rsidRDefault="00966EF4">
      <w:pPr>
        <w:widowControl w:val="0"/>
        <w:jc w:val="both"/>
        <w:rPr>
          <w:rFonts w:ascii="Verdana" w:eastAsia="Verdana" w:hAnsi="Verdana" w:cs="Verdana"/>
          <w:sz w:val="18"/>
          <w:szCs w:val="18"/>
        </w:rPr>
      </w:pPr>
    </w:p>
    <w:p w14:paraId="0939CE1E" w14:textId="77777777" w:rsidR="00966EF4" w:rsidRPr="007A6D16" w:rsidRDefault="00000000">
      <w:pPr>
        <w:spacing w:before="120" w:after="120"/>
        <w:jc w:val="both"/>
        <w:rPr>
          <w:rFonts w:ascii="Verdana" w:eastAsia="Verdana" w:hAnsi="Verdana" w:cs="Verdana"/>
          <w:sz w:val="18"/>
          <w:szCs w:val="18"/>
        </w:rPr>
      </w:pPr>
      <w:r w:rsidRPr="007A6D16">
        <w:rPr>
          <w:rFonts w:ascii="Verdana" w:eastAsia="Verdana" w:hAnsi="Verdana" w:cs="Verdana"/>
          <w:b/>
          <w:i/>
          <w:sz w:val="18"/>
          <w:szCs w:val="18"/>
        </w:rPr>
        <w:t>1) Países Membros quando o financiamento provém do Banco Interamericano de Desenvolvimento</w:t>
      </w:r>
      <w:r w:rsidRPr="007A6D16">
        <w:rPr>
          <w:rFonts w:ascii="Verdana" w:eastAsia="Verdana" w:hAnsi="Verdana" w:cs="Verdana"/>
          <w:i/>
          <w:sz w:val="18"/>
          <w:szCs w:val="18"/>
        </w:rPr>
        <w:t>.</w:t>
      </w:r>
    </w:p>
    <w:p w14:paraId="09A51005" w14:textId="77777777" w:rsidR="00966EF4" w:rsidRPr="007A6D16" w:rsidRDefault="00000000">
      <w:pPr>
        <w:numPr>
          <w:ilvl w:val="2"/>
          <w:numId w:val="1"/>
        </w:numPr>
        <w:spacing w:before="120" w:after="120"/>
        <w:jc w:val="both"/>
        <w:rPr>
          <w:rFonts w:ascii="Verdana" w:eastAsia="Verdana" w:hAnsi="Verdana" w:cs="Verdana"/>
          <w:sz w:val="18"/>
          <w:szCs w:val="18"/>
        </w:rPr>
      </w:pPr>
      <w:r w:rsidRPr="007A6D16">
        <w:rPr>
          <w:rFonts w:ascii="Verdana" w:eastAsia="Verdana" w:hAnsi="Verdana" w:cs="Verdana"/>
          <w:b/>
          <w:i/>
          <w:sz w:val="18"/>
          <w:szCs w:val="18"/>
        </w:rPr>
        <w:t>Países Mutuários:</w:t>
      </w:r>
    </w:p>
    <w:p w14:paraId="1C644F5C" w14:textId="77777777" w:rsidR="00966EF4" w:rsidRPr="007A6D16" w:rsidRDefault="00000000">
      <w:pPr>
        <w:numPr>
          <w:ilvl w:val="3"/>
          <w:numId w:val="1"/>
        </w:numPr>
        <w:spacing w:before="120" w:after="120"/>
        <w:jc w:val="both"/>
        <w:rPr>
          <w:rFonts w:ascii="Verdana" w:eastAsia="Verdana" w:hAnsi="Verdana" w:cs="Verdana"/>
          <w:sz w:val="18"/>
          <w:szCs w:val="18"/>
        </w:rPr>
      </w:pPr>
      <w:r w:rsidRPr="007A6D16">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4F453119" w14:textId="77777777" w:rsidR="00966EF4" w:rsidRPr="007A6D16" w:rsidRDefault="00000000">
      <w:pPr>
        <w:numPr>
          <w:ilvl w:val="2"/>
          <w:numId w:val="1"/>
        </w:numPr>
        <w:spacing w:before="120" w:after="120"/>
        <w:jc w:val="both"/>
        <w:rPr>
          <w:rFonts w:ascii="Verdana" w:eastAsia="Verdana" w:hAnsi="Verdana" w:cs="Verdana"/>
          <w:sz w:val="18"/>
          <w:szCs w:val="18"/>
        </w:rPr>
      </w:pPr>
      <w:r w:rsidRPr="007A6D16">
        <w:rPr>
          <w:rFonts w:ascii="Verdana" w:eastAsia="Verdana" w:hAnsi="Verdana" w:cs="Verdana"/>
          <w:b/>
          <w:i/>
          <w:sz w:val="18"/>
          <w:szCs w:val="18"/>
        </w:rPr>
        <w:t>Países não Mutuários:</w:t>
      </w:r>
    </w:p>
    <w:p w14:paraId="2C795A29" w14:textId="77777777" w:rsidR="00966EF4" w:rsidRPr="007A6D16" w:rsidRDefault="00000000">
      <w:pPr>
        <w:numPr>
          <w:ilvl w:val="3"/>
          <w:numId w:val="1"/>
        </w:numPr>
        <w:spacing w:before="120" w:after="120"/>
        <w:jc w:val="both"/>
        <w:rPr>
          <w:rFonts w:ascii="Verdana" w:eastAsia="Verdana" w:hAnsi="Verdana" w:cs="Verdana"/>
          <w:sz w:val="18"/>
          <w:szCs w:val="18"/>
        </w:rPr>
      </w:pPr>
      <w:r w:rsidRPr="007A6D16">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468494B6" w14:textId="77777777" w:rsidR="00966EF4" w:rsidRPr="007A6D16" w:rsidRDefault="00000000">
      <w:pPr>
        <w:widowControl w:val="0"/>
        <w:ind w:firstLine="1620"/>
        <w:jc w:val="both"/>
        <w:rPr>
          <w:rFonts w:ascii="Verdana" w:eastAsia="Verdana" w:hAnsi="Verdana" w:cs="Verdana"/>
          <w:sz w:val="18"/>
          <w:szCs w:val="18"/>
        </w:rPr>
      </w:pPr>
      <w:r w:rsidRPr="007A6D16">
        <w:rPr>
          <w:rFonts w:ascii="Verdana" w:eastAsia="Verdana" w:hAnsi="Verdana" w:cs="Verdana"/>
          <w:sz w:val="18"/>
          <w:szCs w:val="18"/>
        </w:rPr>
        <w:t xml:space="preserve">c) </w:t>
      </w:r>
      <w:r w:rsidRPr="007A6D16">
        <w:rPr>
          <w:rFonts w:ascii="Verdana" w:eastAsia="Verdana" w:hAnsi="Verdana" w:cs="Verdana"/>
          <w:b/>
          <w:i/>
          <w:sz w:val="18"/>
          <w:szCs w:val="18"/>
        </w:rPr>
        <w:t>Territórios elegíveis:</w:t>
      </w:r>
    </w:p>
    <w:p w14:paraId="6749DE56" w14:textId="77777777" w:rsidR="00966EF4" w:rsidRPr="007A6D16" w:rsidRDefault="00000000">
      <w:pPr>
        <w:numPr>
          <w:ilvl w:val="0"/>
          <w:numId w:val="4"/>
        </w:numPr>
        <w:shd w:val="clear" w:color="auto" w:fill="FFFFFF"/>
        <w:tabs>
          <w:tab w:val="left" w:pos="3240"/>
        </w:tabs>
        <w:ind w:left="2520" w:hanging="540"/>
        <w:jc w:val="both"/>
        <w:rPr>
          <w:rFonts w:ascii="Verdana" w:eastAsia="Verdana" w:hAnsi="Verdana" w:cs="Verdana"/>
          <w:sz w:val="18"/>
          <w:szCs w:val="18"/>
        </w:rPr>
      </w:pPr>
      <w:r w:rsidRPr="007A6D16">
        <w:rPr>
          <w:rFonts w:ascii="Verdana" w:eastAsia="Verdana" w:hAnsi="Verdana" w:cs="Verdana"/>
          <w:i/>
          <w:sz w:val="18"/>
          <w:szCs w:val="18"/>
        </w:rPr>
        <w:t>Guadalupe, Guiana Francesa, Martinica, Reunião - como Estado da França</w:t>
      </w:r>
    </w:p>
    <w:p w14:paraId="17E36961" w14:textId="77777777" w:rsidR="00966EF4" w:rsidRPr="007A6D16" w:rsidRDefault="00000000">
      <w:pPr>
        <w:numPr>
          <w:ilvl w:val="0"/>
          <w:numId w:val="4"/>
        </w:numPr>
        <w:shd w:val="clear" w:color="auto" w:fill="FFFFFF"/>
        <w:tabs>
          <w:tab w:val="left" w:pos="3240"/>
        </w:tabs>
        <w:ind w:left="2520" w:hanging="540"/>
        <w:jc w:val="both"/>
        <w:rPr>
          <w:rFonts w:ascii="Verdana" w:eastAsia="Verdana" w:hAnsi="Verdana" w:cs="Verdana"/>
          <w:sz w:val="18"/>
          <w:szCs w:val="18"/>
        </w:rPr>
      </w:pPr>
      <w:r w:rsidRPr="007A6D16">
        <w:rPr>
          <w:rFonts w:ascii="Verdana" w:eastAsia="Verdana" w:hAnsi="Verdana" w:cs="Verdana"/>
          <w:i/>
          <w:sz w:val="18"/>
          <w:szCs w:val="18"/>
        </w:rPr>
        <w:t>Ilhas Virgens dos EUA, Porto Rico, Guam - como Território dos EUA</w:t>
      </w:r>
    </w:p>
    <w:p w14:paraId="0A4E6371" w14:textId="77777777" w:rsidR="00966EF4" w:rsidRPr="007A6D16" w:rsidRDefault="00000000">
      <w:pPr>
        <w:numPr>
          <w:ilvl w:val="0"/>
          <w:numId w:val="4"/>
        </w:numPr>
        <w:shd w:val="clear" w:color="auto" w:fill="FFFFFF"/>
        <w:tabs>
          <w:tab w:val="left" w:pos="3436"/>
          <w:tab w:val="left" w:pos="4352"/>
          <w:tab w:val="left" w:pos="5040"/>
          <w:tab w:val="left" w:pos="8932"/>
          <w:tab w:val="left" w:pos="9848"/>
          <w:tab w:val="left" w:pos="10764"/>
          <w:tab w:val="left" w:pos="11680"/>
          <w:tab w:val="left" w:pos="12596"/>
          <w:tab w:val="left" w:pos="13512"/>
          <w:tab w:val="left" w:pos="14428"/>
          <w:tab w:val="left" w:pos="15344"/>
          <w:tab w:val="left" w:pos="16260"/>
          <w:tab w:val="left" w:pos="17176"/>
        </w:tabs>
        <w:ind w:left="2520" w:hanging="630"/>
        <w:jc w:val="both"/>
        <w:rPr>
          <w:rFonts w:ascii="Verdana" w:eastAsia="Verdana" w:hAnsi="Verdana" w:cs="Verdana"/>
          <w:sz w:val="18"/>
          <w:szCs w:val="18"/>
        </w:rPr>
      </w:pPr>
      <w:r w:rsidRPr="007A6D16">
        <w:rPr>
          <w:rFonts w:ascii="Verdana" w:eastAsia="Verdana" w:hAnsi="Verdana" w:cs="Verdana"/>
          <w:i/>
          <w:sz w:val="18"/>
          <w:szCs w:val="18"/>
        </w:rPr>
        <w:t>Aruba - como um país integrante do Reino dos Países Baixos, assim como, Bonaire, Curaçao, Santa Marta, Saba, Santo Eustáquio - como Estados do Reino dos Países Baixos</w:t>
      </w:r>
    </w:p>
    <w:p w14:paraId="7C49982D" w14:textId="77777777" w:rsidR="00966EF4" w:rsidRPr="007A6D16" w:rsidRDefault="00000000">
      <w:pPr>
        <w:numPr>
          <w:ilvl w:val="0"/>
          <w:numId w:val="4"/>
        </w:numPr>
        <w:shd w:val="clear" w:color="auto" w:fill="FFFFFF"/>
        <w:tabs>
          <w:tab w:val="left" w:pos="3436"/>
          <w:tab w:val="left" w:pos="4352"/>
          <w:tab w:val="left" w:pos="4950"/>
          <w:tab w:val="left" w:pos="8932"/>
          <w:tab w:val="left" w:pos="9848"/>
          <w:tab w:val="left" w:pos="10764"/>
          <w:tab w:val="left" w:pos="11680"/>
          <w:tab w:val="left" w:pos="12596"/>
          <w:tab w:val="left" w:pos="13512"/>
          <w:tab w:val="left" w:pos="14428"/>
          <w:tab w:val="left" w:pos="15344"/>
          <w:tab w:val="left" w:pos="16260"/>
          <w:tab w:val="left" w:pos="17176"/>
        </w:tabs>
        <w:ind w:left="2520" w:hanging="630"/>
        <w:jc w:val="both"/>
        <w:rPr>
          <w:rFonts w:ascii="Verdana" w:eastAsia="Verdana" w:hAnsi="Verdana" w:cs="Verdana"/>
          <w:sz w:val="18"/>
          <w:szCs w:val="18"/>
        </w:rPr>
      </w:pPr>
      <w:r w:rsidRPr="007A6D16">
        <w:rPr>
          <w:rFonts w:ascii="Verdana" w:eastAsia="Verdana" w:hAnsi="Verdana" w:cs="Verdana"/>
          <w:i/>
          <w:sz w:val="18"/>
          <w:szCs w:val="18"/>
        </w:rPr>
        <w:t>Hong Kong - Região Administrativa Especial da República Popular da China.</w:t>
      </w:r>
    </w:p>
    <w:p w14:paraId="2E5FE40B" w14:textId="77777777" w:rsidR="00966EF4" w:rsidRPr="007A6D16" w:rsidRDefault="00966EF4">
      <w:pPr>
        <w:widowControl w:val="0"/>
        <w:ind w:right="576"/>
        <w:jc w:val="both"/>
        <w:rPr>
          <w:rFonts w:ascii="Verdana" w:eastAsia="Verdana" w:hAnsi="Verdana" w:cs="Verdana"/>
          <w:i/>
          <w:sz w:val="18"/>
          <w:szCs w:val="18"/>
        </w:rPr>
      </w:pPr>
    </w:p>
    <w:p w14:paraId="2FBC50D7"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i/>
          <w:sz w:val="18"/>
          <w:szCs w:val="18"/>
        </w:rPr>
        <w:t>--------------------------------------</w:t>
      </w:r>
    </w:p>
    <w:p w14:paraId="66760F96" w14:textId="77777777" w:rsidR="00966EF4" w:rsidRPr="007A6D16" w:rsidRDefault="00966EF4">
      <w:pPr>
        <w:widowControl w:val="0"/>
        <w:jc w:val="both"/>
        <w:rPr>
          <w:rFonts w:ascii="Verdana" w:eastAsia="Verdana" w:hAnsi="Verdana" w:cs="Verdana"/>
          <w:i/>
          <w:sz w:val="18"/>
          <w:szCs w:val="18"/>
        </w:rPr>
      </w:pPr>
    </w:p>
    <w:p w14:paraId="5A40D245" w14:textId="77777777" w:rsidR="00966EF4" w:rsidRPr="007A6D16" w:rsidRDefault="00966EF4">
      <w:pPr>
        <w:spacing w:after="120" w:line="480" w:lineRule="auto"/>
        <w:jc w:val="both"/>
        <w:rPr>
          <w:rFonts w:ascii="Verdana" w:eastAsia="Verdana" w:hAnsi="Verdana" w:cs="Verdana"/>
          <w:b/>
          <w:i/>
          <w:sz w:val="18"/>
          <w:szCs w:val="18"/>
        </w:rPr>
      </w:pPr>
    </w:p>
    <w:p w14:paraId="03CF86AC" w14:textId="77777777" w:rsidR="00966EF4" w:rsidRPr="007A6D16" w:rsidRDefault="00000000">
      <w:pPr>
        <w:jc w:val="both"/>
        <w:rPr>
          <w:rFonts w:ascii="Verdana" w:eastAsia="Verdana" w:hAnsi="Verdana" w:cs="Verdana"/>
          <w:sz w:val="18"/>
          <w:szCs w:val="18"/>
        </w:rPr>
      </w:pPr>
      <w:r w:rsidRPr="007A6D16">
        <w:rPr>
          <w:rFonts w:ascii="Verdana" w:eastAsia="Verdana" w:hAnsi="Verdana" w:cs="Verdana"/>
          <w:b/>
          <w:sz w:val="18"/>
          <w:szCs w:val="18"/>
        </w:rPr>
        <w:t>2) Critérios para determinar a nacionalidade e origem dos bens e serviços</w:t>
      </w:r>
    </w:p>
    <w:p w14:paraId="4B6E33A6" w14:textId="77777777" w:rsidR="00966EF4" w:rsidRPr="007A6D16" w:rsidRDefault="00966EF4">
      <w:pPr>
        <w:widowControl w:val="0"/>
        <w:jc w:val="both"/>
        <w:rPr>
          <w:rFonts w:ascii="Verdana" w:eastAsia="Verdana" w:hAnsi="Verdana" w:cs="Verdana"/>
          <w:sz w:val="18"/>
          <w:szCs w:val="18"/>
        </w:rPr>
      </w:pPr>
    </w:p>
    <w:p w14:paraId="5DC045DD"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As disposições das políticas tornam necessário estabelecer critérios para determinar: a) a nacionalidade das firmas e indivíduos elegíveis para participar em contratos financiados pelo Banco; e b) o país de origem dos bens e serviços. Nessas determinações, serão utilizados os seguintes critérios:</w:t>
      </w:r>
    </w:p>
    <w:p w14:paraId="344511F7" w14:textId="77777777" w:rsidR="00966EF4" w:rsidRPr="007A6D16" w:rsidRDefault="00966EF4">
      <w:pPr>
        <w:widowControl w:val="0"/>
        <w:jc w:val="both"/>
        <w:rPr>
          <w:rFonts w:ascii="Verdana" w:eastAsia="Verdana" w:hAnsi="Verdana" w:cs="Verdana"/>
          <w:sz w:val="18"/>
          <w:szCs w:val="18"/>
        </w:rPr>
      </w:pPr>
    </w:p>
    <w:p w14:paraId="58CF1309" w14:textId="77777777" w:rsidR="00966EF4" w:rsidRPr="007A6D16" w:rsidRDefault="00000000">
      <w:pPr>
        <w:pStyle w:val="Ttulo6"/>
        <w:rPr>
          <w:rFonts w:ascii="Verdana" w:eastAsia="Verdana" w:hAnsi="Verdana" w:cs="Verdana"/>
          <w:sz w:val="18"/>
          <w:szCs w:val="18"/>
        </w:rPr>
      </w:pPr>
      <w:r w:rsidRPr="007A6D16">
        <w:rPr>
          <w:rFonts w:ascii="Verdana" w:eastAsia="Verdana" w:hAnsi="Verdana" w:cs="Verdana"/>
          <w:sz w:val="18"/>
          <w:szCs w:val="18"/>
        </w:rPr>
        <w:t>A) Nacionalidade</w:t>
      </w:r>
    </w:p>
    <w:p w14:paraId="1B1A261A" w14:textId="77777777" w:rsidR="00966EF4" w:rsidRPr="007A6D16" w:rsidRDefault="00966EF4">
      <w:pPr>
        <w:widowControl w:val="0"/>
        <w:jc w:val="both"/>
        <w:rPr>
          <w:rFonts w:ascii="Verdana" w:eastAsia="Verdana" w:hAnsi="Verdana" w:cs="Verdana"/>
          <w:sz w:val="18"/>
          <w:szCs w:val="18"/>
        </w:rPr>
      </w:pPr>
    </w:p>
    <w:p w14:paraId="55346127" w14:textId="77777777" w:rsidR="00966EF4" w:rsidRPr="007A6D16" w:rsidRDefault="00000000">
      <w:pPr>
        <w:widowControl w:val="0"/>
        <w:spacing w:before="120" w:after="120"/>
        <w:ind w:left="360"/>
        <w:jc w:val="both"/>
        <w:rPr>
          <w:rFonts w:ascii="Verdana" w:eastAsia="Verdana" w:hAnsi="Verdana" w:cs="Verdana"/>
          <w:sz w:val="18"/>
          <w:szCs w:val="18"/>
        </w:rPr>
      </w:pPr>
      <w:r w:rsidRPr="007A6D16">
        <w:rPr>
          <w:rFonts w:ascii="Verdana" w:eastAsia="Verdana" w:hAnsi="Verdana" w:cs="Verdana"/>
          <w:sz w:val="18"/>
          <w:szCs w:val="18"/>
        </w:rPr>
        <w:t>a)</w:t>
      </w:r>
      <w:r w:rsidRPr="007A6D16">
        <w:rPr>
          <w:rFonts w:ascii="Verdana" w:eastAsia="Verdana" w:hAnsi="Verdana" w:cs="Verdana"/>
          <w:b/>
          <w:sz w:val="18"/>
          <w:szCs w:val="18"/>
        </w:rPr>
        <w:t xml:space="preserve"> Um indivíduo é considerado nacional</w:t>
      </w:r>
      <w:r w:rsidRPr="007A6D16">
        <w:rPr>
          <w:rFonts w:ascii="Verdana" w:eastAsia="Verdana" w:hAnsi="Verdana" w:cs="Verdana"/>
          <w:sz w:val="18"/>
          <w:szCs w:val="18"/>
        </w:rPr>
        <w:t xml:space="preserve"> de um país membro do Banco se satisfaz um dos seguintes requisitos:</w:t>
      </w:r>
    </w:p>
    <w:p w14:paraId="557FE75D" w14:textId="77777777" w:rsidR="00966EF4" w:rsidRPr="007A6D16" w:rsidRDefault="00000000">
      <w:pPr>
        <w:numPr>
          <w:ilvl w:val="1"/>
          <w:numId w:val="3"/>
        </w:numPr>
        <w:tabs>
          <w:tab w:val="left" w:pos="4219"/>
        </w:tabs>
        <w:spacing w:before="120" w:after="120"/>
        <w:ind w:left="2059"/>
        <w:jc w:val="both"/>
        <w:rPr>
          <w:rFonts w:ascii="Verdana" w:eastAsia="Verdana" w:hAnsi="Verdana" w:cs="Verdana"/>
          <w:sz w:val="18"/>
          <w:szCs w:val="18"/>
        </w:rPr>
      </w:pPr>
      <w:proofErr w:type="spellStart"/>
      <w:r w:rsidRPr="007A6D16">
        <w:rPr>
          <w:rFonts w:ascii="Verdana" w:eastAsia="Verdana" w:hAnsi="Verdana" w:cs="Verdana"/>
          <w:sz w:val="18"/>
          <w:szCs w:val="18"/>
        </w:rPr>
        <w:t>é</w:t>
      </w:r>
      <w:proofErr w:type="spellEnd"/>
      <w:r w:rsidRPr="007A6D16">
        <w:rPr>
          <w:rFonts w:ascii="Verdana" w:eastAsia="Verdana" w:hAnsi="Verdana" w:cs="Verdana"/>
          <w:sz w:val="18"/>
          <w:szCs w:val="18"/>
        </w:rPr>
        <w:t xml:space="preserve"> cidadão de um país membro; ou</w:t>
      </w:r>
    </w:p>
    <w:p w14:paraId="26DBBE97" w14:textId="77777777" w:rsidR="00966EF4" w:rsidRPr="007A6D16" w:rsidRDefault="00000000">
      <w:pPr>
        <w:numPr>
          <w:ilvl w:val="1"/>
          <w:numId w:val="3"/>
        </w:numPr>
        <w:tabs>
          <w:tab w:val="left" w:pos="4219"/>
        </w:tabs>
        <w:spacing w:before="120" w:after="120"/>
        <w:ind w:left="2059"/>
        <w:jc w:val="both"/>
        <w:rPr>
          <w:rFonts w:ascii="Verdana" w:eastAsia="Verdana" w:hAnsi="Verdana" w:cs="Verdana"/>
          <w:sz w:val="18"/>
          <w:szCs w:val="18"/>
        </w:rPr>
      </w:pPr>
      <w:r w:rsidRPr="007A6D16">
        <w:rPr>
          <w:rFonts w:ascii="Verdana" w:eastAsia="Verdana" w:hAnsi="Verdana" w:cs="Verdana"/>
          <w:sz w:val="18"/>
          <w:szCs w:val="18"/>
        </w:rPr>
        <w:t>estabeleceu seu domicílio em um país membro como residente de boa fé e está legalmente autorizado para trabalhar nesse país.</w:t>
      </w:r>
    </w:p>
    <w:p w14:paraId="572B7E98" w14:textId="77777777" w:rsidR="00966EF4" w:rsidRPr="007A6D16" w:rsidRDefault="00000000">
      <w:pPr>
        <w:widowControl w:val="0"/>
        <w:spacing w:before="120" w:after="120"/>
        <w:ind w:left="360"/>
        <w:jc w:val="both"/>
        <w:rPr>
          <w:rFonts w:ascii="Verdana" w:eastAsia="Verdana" w:hAnsi="Verdana" w:cs="Verdana"/>
          <w:sz w:val="18"/>
          <w:szCs w:val="18"/>
        </w:rPr>
      </w:pPr>
      <w:r w:rsidRPr="007A6D16">
        <w:rPr>
          <w:rFonts w:ascii="Verdana" w:eastAsia="Verdana" w:hAnsi="Verdana" w:cs="Verdana"/>
          <w:sz w:val="18"/>
          <w:szCs w:val="18"/>
        </w:rPr>
        <w:t>b)</w:t>
      </w:r>
      <w:r w:rsidRPr="007A6D16">
        <w:rPr>
          <w:rFonts w:ascii="Verdana" w:eastAsia="Verdana" w:hAnsi="Verdana" w:cs="Verdana"/>
          <w:b/>
          <w:sz w:val="18"/>
          <w:szCs w:val="18"/>
        </w:rPr>
        <w:t xml:space="preserve"> Uma firma é</w:t>
      </w:r>
      <w:r w:rsidRPr="007A6D16">
        <w:rPr>
          <w:rFonts w:ascii="Verdana" w:eastAsia="Verdana" w:hAnsi="Verdana" w:cs="Verdana"/>
          <w:sz w:val="18"/>
          <w:szCs w:val="18"/>
        </w:rPr>
        <w:t xml:space="preserve"> </w:t>
      </w:r>
      <w:r w:rsidRPr="007A6D16">
        <w:rPr>
          <w:rFonts w:ascii="Verdana" w:eastAsia="Verdana" w:hAnsi="Verdana" w:cs="Verdana"/>
          <w:b/>
          <w:sz w:val="18"/>
          <w:szCs w:val="18"/>
        </w:rPr>
        <w:t>considerada nacional</w:t>
      </w:r>
      <w:r w:rsidRPr="007A6D16">
        <w:rPr>
          <w:rFonts w:ascii="Verdana" w:eastAsia="Verdana" w:hAnsi="Verdana" w:cs="Verdana"/>
          <w:sz w:val="18"/>
          <w:szCs w:val="18"/>
        </w:rPr>
        <w:t xml:space="preserve"> de um país membro se satisfaz os dois seguintes requisitos:</w:t>
      </w:r>
    </w:p>
    <w:p w14:paraId="3AA481F5" w14:textId="77777777" w:rsidR="00966EF4" w:rsidRPr="007A6D16" w:rsidRDefault="00000000">
      <w:pPr>
        <w:numPr>
          <w:ilvl w:val="2"/>
          <w:numId w:val="2"/>
        </w:numPr>
        <w:spacing w:before="120" w:after="120"/>
        <w:ind w:left="2025"/>
        <w:jc w:val="both"/>
        <w:rPr>
          <w:rFonts w:ascii="Verdana" w:eastAsia="Verdana" w:hAnsi="Verdana" w:cs="Verdana"/>
          <w:sz w:val="18"/>
          <w:szCs w:val="18"/>
        </w:rPr>
      </w:pPr>
      <w:r w:rsidRPr="007A6D16">
        <w:rPr>
          <w:rFonts w:ascii="Verdana" w:eastAsia="Verdana" w:hAnsi="Verdana" w:cs="Verdana"/>
          <w:sz w:val="18"/>
          <w:szCs w:val="18"/>
        </w:rPr>
        <w:t>está legalmente constituída ou estabelecida conforme as leis de um país membro do Banco; e</w:t>
      </w:r>
    </w:p>
    <w:p w14:paraId="541A6DB1" w14:textId="77777777" w:rsidR="00966EF4" w:rsidRPr="007A6D16" w:rsidRDefault="00000000">
      <w:pPr>
        <w:numPr>
          <w:ilvl w:val="2"/>
          <w:numId w:val="2"/>
        </w:numPr>
        <w:spacing w:before="120" w:after="120"/>
        <w:ind w:left="2025"/>
        <w:jc w:val="both"/>
        <w:rPr>
          <w:rFonts w:ascii="Verdana" w:eastAsia="Verdana" w:hAnsi="Verdana" w:cs="Verdana"/>
          <w:sz w:val="18"/>
          <w:szCs w:val="18"/>
        </w:rPr>
      </w:pPr>
      <w:r w:rsidRPr="007A6D16">
        <w:rPr>
          <w:rFonts w:ascii="Verdana" w:eastAsia="Verdana" w:hAnsi="Verdana" w:cs="Verdana"/>
          <w:sz w:val="18"/>
          <w:szCs w:val="18"/>
        </w:rPr>
        <w:lastRenderedPageBreak/>
        <w:t xml:space="preserve">mais de </w:t>
      </w:r>
      <w:proofErr w:type="spellStart"/>
      <w:r w:rsidRPr="007A6D16">
        <w:rPr>
          <w:rFonts w:ascii="Verdana" w:eastAsia="Verdana" w:hAnsi="Verdana" w:cs="Verdana"/>
          <w:sz w:val="18"/>
          <w:szCs w:val="18"/>
        </w:rPr>
        <w:t>cinqüenta</w:t>
      </w:r>
      <w:proofErr w:type="spellEnd"/>
      <w:r w:rsidRPr="007A6D16">
        <w:rPr>
          <w:rFonts w:ascii="Verdana" w:eastAsia="Verdana" w:hAnsi="Verdana" w:cs="Verdana"/>
          <w:sz w:val="18"/>
          <w:szCs w:val="18"/>
        </w:rPr>
        <w:t xml:space="preserve"> por cento (50%) do capital da firma é de propriedade de indivíduos ou firmas de países membros do Banco.</w:t>
      </w:r>
    </w:p>
    <w:p w14:paraId="14EF0967" w14:textId="77777777" w:rsidR="00966EF4" w:rsidRPr="007A6D16" w:rsidRDefault="00966EF4">
      <w:pPr>
        <w:widowControl w:val="0"/>
        <w:jc w:val="both"/>
        <w:rPr>
          <w:rFonts w:ascii="Verdana" w:eastAsia="Verdana" w:hAnsi="Verdana" w:cs="Verdana"/>
          <w:sz w:val="18"/>
          <w:szCs w:val="18"/>
        </w:rPr>
      </w:pPr>
    </w:p>
    <w:p w14:paraId="31486FB0"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Todos os membros de um consórcio e todos os subempreiteiros devem cumprir os requisitos acima estabelecidos.</w:t>
      </w:r>
    </w:p>
    <w:p w14:paraId="42F1806A" w14:textId="77777777" w:rsidR="00966EF4" w:rsidRPr="007A6D16" w:rsidRDefault="00966EF4">
      <w:pPr>
        <w:widowControl w:val="0"/>
        <w:jc w:val="both"/>
        <w:rPr>
          <w:rFonts w:ascii="Verdana" w:eastAsia="Verdana" w:hAnsi="Verdana" w:cs="Verdana"/>
          <w:sz w:val="18"/>
          <w:szCs w:val="18"/>
        </w:rPr>
      </w:pPr>
    </w:p>
    <w:p w14:paraId="45D8354E"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b/>
          <w:sz w:val="18"/>
          <w:szCs w:val="18"/>
          <w:u w:val="single"/>
        </w:rPr>
        <w:t>B) Origem dos Bens</w:t>
      </w:r>
    </w:p>
    <w:p w14:paraId="1281C02A" w14:textId="77777777" w:rsidR="00966EF4" w:rsidRPr="007A6D16" w:rsidRDefault="00966EF4">
      <w:pPr>
        <w:widowControl w:val="0"/>
        <w:jc w:val="both"/>
        <w:rPr>
          <w:rFonts w:ascii="Verdana" w:eastAsia="Verdana" w:hAnsi="Verdana" w:cs="Verdana"/>
          <w:sz w:val="18"/>
          <w:szCs w:val="18"/>
        </w:rPr>
      </w:pPr>
    </w:p>
    <w:p w14:paraId="16B5C209"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55E17E47" w14:textId="77777777" w:rsidR="00966EF4" w:rsidRPr="007A6D16" w:rsidRDefault="00966EF4">
      <w:pPr>
        <w:widowControl w:val="0"/>
        <w:jc w:val="both"/>
        <w:rPr>
          <w:rFonts w:ascii="Verdana" w:eastAsia="Verdana" w:hAnsi="Verdana" w:cs="Verdana"/>
          <w:sz w:val="18"/>
          <w:szCs w:val="18"/>
        </w:rPr>
      </w:pPr>
    </w:p>
    <w:p w14:paraId="46B64DAC"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 xml:space="preserve">No caso de um bem que consiste </w:t>
      </w:r>
      <w:proofErr w:type="gramStart"/>
      <w:r w:rsidRPr="007A6D16">
        <w:rPr>
          <w:rFonts w:ascii="Verdana" w:eastAsia="Verdana" w:hAnsi="Verdana" w:cs="Verdana"/>
          <w:sz w:val="18"/>
          <w:szCs w:val="18"/>
        </w:rPr>
        <w:t>de</w:t>
      </w:r>
      <w:proofErr w:type="gramEnd"/>
      <w:r w:rsidRPr="007A6D16">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5ACE9E31" w14:textId="77777777" w:rsidR="00966EF4" w:rsidRPr="007A6D16" w:rsidRDefault="00966EF4">
      <w:pPr>
        <w:widowControl w:val="0"/>
        <w:jc w:val="both"/>
        <w:rPr>
          <w:rFonts w:ascii="Verdana" w:eastAsia="Verdana" w:hAnsi="Verdana" w:cs="Verdana"/>
          <w:sz w:val="18"/>
          <w:szCs w:val="18"/>
        </w:rPr>
      </w:pPr>
    </w:p>
    <w:p w14:paraId="4397AE6B" w14:textId="77777777" w:rsidR="00966EF4" w:rsidRPr="007A6D16" w:rsidRDefault="00000000">
      <w:pPr>
        <w:jc w:val="both"/>
        <w:rPr>
          <w:rFonts w:ascii="Verdana" w:eastAsia="Verdana" w:hAnsi="Verdana" w:cs="Verdana"/>
          <w:sz w:val="18"/>
          <w:szCs w:val="18"/>
        </w:rPr>
      </w:pPr>
      <w:r w:rsidRPr="007A6D16">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2D0B18F0" w14:textId="77777777" w:rsidR="00966EF4" w:rsidRPr="007A6D16" w:rsidRDefault="00966EF4">
      <w:pPr>
        <w:widowControl w:val="0"/>
        <w:jc w:val="both"/>
        <w:rPr>
          <w:rFonts w:ascii="Verdana" w:eastAsia="Verdana" w:hAnsi="Verdana" w:cs="Verdana"/>
          <w:sz w:val="18"/>
          <w:szCs w:val="18"/>
        </w:rPr>
      </w:pPr>
    </w:p>
    <w:p w14:paraId="1DC86F67"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7A6D16">
        <w:rPr>
          <w:rFonts w:ascii="Verdana" w:eastAsia="Verdana" w:hAnsi="Verdana" w:cs="Verdana"/>
          <w:sz w:val="18"/>
          <w:szCs w:val="18"/>
        </w:rPr>
        <w:t>dos mesmos</w:t>
      </w:r>
      <w:proofErr w:type="gramEnd"/>
      <w:r w:rsidRPr="007A6D16">
        <w:rPr>
          <w:rFonts w:ascii="Verdana" w:eastAsia="Verdana" w:hAnsi="Verdana" w:cs="Verdana"/>
          <w:sz w:val="18"/>
          <w:szCs w:val="18"/>
        </w:rPr>
        <w:t>.</w:t>
      </w:r>
    </w:p>
    <w:p w14:paraId="2D668F72" w14:textId="77777777" w:rsidR="00966EF4" w:rsidRPr="007A6D16" w:rsidRDefault="00966EF4">
      <w:pPr>
        <w:widowControl w:val="0"/>
        <w:jc w:val="both"/>
        <w:rPr>
          <w:rFonts w:ascii="Verdana" w:eastAsia="Verdana" w:hAnsi="Verdana" w:cs="Verdana"/>
          <w:sz w:val="18"/>
          <w:szCs w:val="18"/>
        </w:rPr>
      </w:pPr>
    </w:p>
    <w:p w14:paraId="5299D7C3" w14:textId="77777777" w:rsidR="00966EF4" w:rsidRPr="007A6D16" w:rsidRDefault="00000000">
      <w:pPr>
        <w:widowControl w:val="0"/>
        <w:jc w:val="both"/>
        <w:rPr>
          <w:rFonts w:ascii="Verdana" w:eastAsia="Verdana" w:hAnsi="Verdana" w:cs="Verdana"/>
          <w:sz w:val="18"/>
          <w:szCs w:val="18"/>
        </w:rPr>
      </w:pPr>
      <w:r w:rsidRPr="007A6D16">
        <w:rPr>
          <w:rFonts w:ascii="Verdana" w:eastAsia="Verdana" w:hAnsi="Verdana" w:cs="Verdana"/>
          <w:b/>
          <w:sz w:val="18"/>
          <w:szCs w:val="18"/>
          <w:u w:val="single"/>
        </w:rPr>
        <w:t>C) Origem dos Serviços</w:t>
      </w:r>
    </w:p>
    <w:p w14:paraId="72F73B63" w14:textId="77777777" w:rsidR="00966EF4" w:rsidRPr="007A6D16" w:rsidRDefault="00966EF4">
      <w:pPr>
        <w:widowControl w:val="0"/>
        <w:jc w:val="both"/>
        <w:rPr>
          <w:rFonts w:ascii="Verdana" w:eastAsia="Verdana" w:hAnsi="Verdana" w:cs="Verdana"/>
          <w:b/>
          <w:sz w:val="18"/>
          <w:szCs w:val="18"/>
          <w:u w:val="single"/>
        </w:rPr>
      </w:pPr>
    </w:p>
    <w:p w14:paraId="11AE4638" w14:textId="77777777" w:rsidR="00966EF4" w:rsidRPr="007A6D16" w:rsidRDefault="00000000">
      <w:pPr>
        <w:widowControl w:val="0"/>
        <w:tabs>
          <w:tab w:val="left" w:pos="3420"/>
        </w:tabs>
        <w:jc w:val="both"/>
        <w:rPr>
          <w:rFonts w:ascii="Verdana" w:eastAsia="Verdana" w:hAnsi="Verdana" w:cs="Verdana"/>
          <w:sz w:val="18"/>
          <w:szCs w:val="18"/>
        </w:rPr>
      </w:pPr>
      <w:r w:rsidRPr="007A6D16">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7A6D16">
        <w:rPr>
          <w:rFonts w:ascii="Verdana" w:eastAsia="Verdana" w:hAnsi="Verdana" w:cs="Verdana"/>
          <w:sz w:val="18"/>
          <w:szCs w:val="18"/>
        </w:rPr>
        <w:t>montagem, etc.</w:t>
      </w:r>
      <w:proofErr w:type="gramEnd"/>
      <w:r w:rsidRPr="007A6D16">
        <w:rPr>
          <w:rFonts w:ascii="Verdana" w:eastAsia="Verdana" w:hAnsi="Verdana" w:cs="Verdana"/>
          <w:sz w:val="18"/>
          <w:szCs w:val="18"/>
        </w:rPr>
        <w:t>), aos serviços de construção e aos serviços de consultoria.</w:t>
      </w:r>
    </w:p>
    <w:p w14:paraId="65C8928E" w14:textId="77777777" w:rsidR="00966EF4" w:rsidRPr="007A6D16" w:rsidRDefault="00966EF4">
      <w:pPr>
        <w:widowControl w:val="0"/>
        <w:rPr>
          <w:rFonts w:ascii="Verdana" w:eastAsia="Verdana" w:hAnsi="Verdana" w:cs="Verdana"/>
          <w:sz w:val="18"/>
          <w:szCs w:val="18"/>
        </w:rPr>
      </w:pPr>
    </w:p>
    <w:p w14:paraId="5AAB44F9"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center"/>
        <w:rPr>
          <w:rFonts w:ascii="Verdana" w:eastAsia="Verdana" w:hAnsi="Verdana" w:cs="Verdana"/>
          <w:sz w:val="18"/>
          <w:szCs w:val="18"/>
        </w:rPr>
      </w:pPr>
    </w:p>
    <w:p w14:paraId="7781FA2B"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50672B2C"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20F01206" w14:textId="77777777" w:rsidR="00966EF4" w:rsidRPr="007A6D16" w:rsidRDefault="00966EF4">
      <w:pPr>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34F03E42" w14:textId="77777777" w:rsidR="00966EF4" w:rsidRPr="007A6D16" w:rsidRDefault="00966EF4">
      <w:pPr>
        <w:pBdr>
          <w:top w:val="none" w:sz="0" w:space="0" w:color="000000"/>
          <w:left w:val="none" w:sz="0" w:space="0" w:color="000000"/>
          <w:bottom w:val="none" w:sz="0" w:space="0" w:color="000000"/>
          <w:right w:val="none" w:sz="0" w:space="0" w:color="000000"/>
          <w:between w:val="nil"/>
        </w:pBdr>
        <w:jc w:val="both"/>
      </w:pPr>
    </w:p>
    <w:sectPr w:rsidR="00966EF4" w:rsidRPr="007A6D16">
      <w:headerReference w:type="default" r:id="rId30"/>
      <w:footerReference w:type="default" r:id="rId31"/>
      <w:pgSz w:w="11906" w:h="16838"/>
      <w:pgMar w:top="1327" w:right="1100"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0B0F66" w14:textId="77777777" w:rsidR="0052146F" w:rsidRDefault="0052146F">
      <w:r>
        <w:separator/>
      </w:r>
    </w:p>
  </w:endnote>
  <w:endnote w:type="continuationSeparator" w:id="0">
    <w:p w14:paraId="42B8A484" w14:textId="77777777" w:rsidR="0052146F" w:rsidRDefault="00521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A2012D1B-080E-4723-8197-2898BF61DEEA}"/>
    <w:embedBold r:id="rId2" w:fontKey="{7AA36444-973E-4880-A074-3D3849109720}"/>
    <w:embedItalic r:id="rId3" w:fontKey="{BAB31361-E9C8-4715-86D0-78F15B165F51}"/>
    <w:embedBoldItalic r:id="rId4" w:fontKey="{2AF29DD8-872D-4FF4-93F7-14EAD574EDDA}"/>
  </w:font>
  <w:font w:name="Noto Sans Symbols">
    <w:charset w:val="00"/>
    <w:family w:val="auto"/>
    <w:pitch w:val="default"/>
    <w:embedRegular r:id="rId5" w:fontKey="{6FECD682-D20D-44A1-B810-3594AEA9A784}"/>
  </w:font>
  <w:font w:name="Georgia">
    <w:panose1 w:val="02040502050405020303"/>
    <w:charset w:val="00"/>
    <w:family w:val="roman"/>
    <w:pitch w:val="variable"/>
    <w:sig w:usb0="00000287" w:usb1="00000000" w:usb2="00000000" w:usb3="00000000" w:csb0="0000009F" w:csb1="00000000"/>
    <w:embedRegular r:id="rId6" w:fontKey="{A9CC3EF9-9644-470B-9371-86BE65C546B8}"/>
    <w:embedItalic r:id="rId7" w:fontKey="{2D7D90CC-07A8-486A-891E-D9B429822A0D}"/>
  </w:font>
  <w:font w:name="NSimSun">
    <w:panose1 w:val="02010609030101010101"/>
    <w:charset w:val="86"/>
    <w:family w:val="modern"/>
    <w:pitch w:val="fixed"/>
    <w:sig w:usb0="00000203" w:usb1="288F0000" w:usb2="00000016" w:usb3="00000000" w:csb0="00040001" w:csb1="00000000"/>
  </w:font>
  <w:font w:name="Arial Unicode MS">
    <w:altName w:val="Arial"/>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8" w:fontKey="{11F301F4-E88A-4A1C-B719-74046550F53E}"/>
  </w:font>
  <w:font w:name="Calibri">
    <w:panose1 w:val="020F0502020204030204"/>
    <w:charset w:val="00"/>
    <w:family w:val="swiss"/>
    <w:pitch w:val="variable"/>
    <w:sig w:usb0="E4002EFF" w:usb1="C200247B" w:usb2="00000009" w:usb3="00000000" w:csb0="000001FF" w:csb1="00000000"/>
    <w:embedRegular r:id="rId9" w:fontKey="{4F13415A-0499-4A39-A719-0AA4C7A3EEFD}"/>
    <w:embedBold r:id="rId10" w:fontKey="{7BA74F83-7D2B-4660-93BE-EDE8BA6DDE52}"/>
    <w:embedItalic r:id="rId11" w:fontKey="{EABE36DD-37DB-499E-8E14-66FA7FE73975}"/>
  </w:font>
  <w:font w:name="Cambria">
    <w:panose1 w:val="02040503050406030204"/>
    <w:charset w:val="00"/>
    <w:family w:val="roman"/>
    <w:pitch w:val="variable"/>
    <w:sig w:usb0="E00006FF" w:usb1="420024FF" w:usb2="02000000" w:usb3="00000000" w:csb0="0000019F" w:csb1="00000000"/>
    <w:embedRegular r:id="rId12" w:fontKey="{F7278274-2BF7-424D-9860-6FC7527F8F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495A6" w14:textId="77777777" w:rsidR="00966EF4" w:rsidRDefault="00000000">
    <w:pPr>
      <w:pBdr>
        <w:top w:val="none" w:sz="0" w:space="0" w:color="000000"/>
        <w:left w:val="none" w:sz="0" w:space="0" w:color="000000"/>
        <w:bottom w:val="none" w:sz="0" w:space="0" w:color="000000"/>
        <w:right w:val="none" w:sz="0" w:space="0" w:color="000000"/>
        <w:between w:val="nil"/>
      </w:pBdr>
      <w:tabs>
        <w:tab w:val="center" w:pos="4818"/>
        <w:tab w:val="right" w:pos="9637"/>
      </w:tabs>
      <w:jc w:val="center"/>
      <w:rPr>
        <w:rFonts w:ascii="Verdana" w:eastAsia="Verdana" w:hAnsi="Verdana" w:cs="Verdana"/>
        <w:b/>
        <w:color w:val="000000"/>
        <w:sz w:val="18"/>
        <w:szCs w:val="18"/>
      </w:rPr>
    </w:pPr>
    <w:r>
      <w:rPr>
        <w:rFonts w:ascii="Verdana" w:eastAsia="Verdana" w:hAnsi="Verdana" w:cs="Verdana"/>
        <w:color w:val="000000"/>
        <w:sz w:val="18"/>
        <w:szCs w:val="18"/>
      </w:rPr>
      <w:t xml:space="preserve">Página </w:t>
    </w:r>
    <w:r>
      <w:rPr>
        <w:color w:val="000000"/>
      </w:rPr>
      <w:fldChar w:fldCharType="begin"/>
    </w:r>
    <w:r>
      <w:rPr>
        <w:color w:val="000000"/>
      </w:rPr>
      <w:instrText>PAGE</w:instrText>
    </w:r>
    <w:r>
      <w:rPr>
        <w:color w:val="000000"/>
      </w:rPr>
      <w:fldChar w:fldCharType="separate"/>
    </w:r>
    <w:r w:rsidR="007A6D16">
      <w:rPr>
        <w:noProof/>
        <w:color w:val="000000"/>
      </w:rPr>
      <w:t>1</w:t>
    </w:r>
    <w:r>
      <w:rPr>
        <w:color w:val="000000"/>
      </w:rPr>
      <w:fldChar w:fldCharType="end"/>
    </w:r>
    <w:r>
      <w:rPr>
        <w:rFonts w:ascii="Verdana" w:eastAsia="Verdana" w:hAnsi="Verdana" w:cs="Verdana"/>
        <w:color w:val="000000"/>
        <w:sz w:val="18"/>
        <w:szCs w:val="18"/>
      </w:rPr>
      <w:t xml:space="preserve"> de </w:t>
    </w:r>
    <w:r>
      <w:rPr>
        <w:color w:val="000000"/>
      </w:rPr>
      <w:fldChar w:fldCharType="begin"/>
    </w:r>
    <w:r>
      <w:rPr>
        <w:color w:val="000000"/>
      </w:rPr>
      <w:instrText>NUMPAGES</w:instrText>
    </w:r>
    <w:r>
      <w:rPr>
        <w:color w:val="000000"/>
      </w:rPr>
      <w:fldChar w:fldCharType="separate"/>
    </w:r>
    <w:r w:rsidR="007A6D16">
      <w:rPr>
        <w:noProof/>
        <w:color w:val="000000"/>
      </w:rPr>
      <w:t>2</w:t>
    </w:r>
    <w:r>
      <w:rPr>
        <w:color w:val="000000"/>
      </w:rPr>
      <w:fldChar w:fldCharType="end"/>
    </w:r>
  </w:p>
  <w:p w14:paraId="79FDFA76" w14:textId="77777777" w:rsidR="00966EF4" w:rsidRDefault="00966EF4">
    <w:pPr>
      <w:pBdr>
        <w:top w:val="none" w:sz="0" w:space="0" w:color="000000"/>
        <w:left w:val="none" w:sz="0" w:space="0" w:color="000000"/>
        <w:bottom w:val="none" w:sz="0" w:space="0" w:color="000000"/>
        <w:right w:val="none" w:sz="0" w:space="0" w:color="000000"/>
        <w:between w:val="nil"/>
      </w:pBdr>
      <w:tabs>
        <w:tab w:val="left" w:pos="709"/>
      </w:tabs>
      <w:jc w:val="both"/>
      <w:rPr>
        <w:rFonts w:ascii="Verdana" w:eastAsia="Verdana" w:hAnsi="Verdana" w:cs="Verdana"/>
        <w:b/>
        <w:color w:val="000000"/>
        <w:sz w:val="18"/>
        <w:szCs w:val="18"/>
      </w:rPr>
    </w:pPr>
  </w:p>
  <w:p w14:paraId="1F7E760F" w14:textId="77777777" w:rsidR="00966EF4" w:rsidRDefault="00966EF4">
    <w:pPr>
      <w:pBdr>
        <w:top w:val="none" w:sz="0" w:space="0" w:color="000000"/>
        <w:left w:val="none" w:sz="0" w:space="0" w:color="000000"/>
        <w:bottom w:val="none" w:sz="0" w:space="0" w:color="000000"/>
        <w:right w:val="none" w:sz="0" w:space="0" w:color="000000"/>
        <w:between w:val="nil"/>
      </w:pBdr>
      <w:tabs>
        <w:tab w:val="center" w:pos="4818"/>
        <w:tab w:val="right" w:pos="9637"/>
      </w:tabs>
      <w:rPr>
        <w:rFonts w:ascii="Verdana" w:eastAsia="Verdana" w:hAnsi="Verdana" w:cs="Verdana"/>
        <w:b/>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62E676" w14:textId="77777777" w:rsidR="0052146F" w:rsidRDefault="0052146F">
      <w:r>
        <w:separator/>
      </w:r>
    </w:p>
  </w:footnote>
  <w:footnote w:type="continuationSeparator" w:id="0">
    <w:p w14:paraId="62EA31B2" w14:textId="77777777" w:rsidR="0052146F" w:rsidRDefault="0052146F">
      <w:r>
        <w:continuationSeparator/>
      </w:r>
    </w:p>
  </w:footnote>
  <w:footnote w:id="1">
    <w:p w14:paraId="4A250630" w14:textId="77777777" w:rsidR="00966EF4" w:rsidRDefault="00000000">
      <w:pPr>
        <w:pBdr>
          <w:top w:val="none" w:sz="0" w:space="0" w:color="000000"/>
          <w:left w:val="none" w:sz="0" w:space="0" w:color="000000"/>
          <w:bottom w:val="none" w:sz="0" w:space="0" w:color="000000"/>
          <w:right w:val="none" w:sz="0" w:space="0" w:color="000000"/>
          <w:between w:val="nil"/>
        </w:pBdr>
        <w:spacing w:before="100" w:after="100"/>
        <w:rPr>
          <w:color w:val="000000"/>
        </w:rPr>
      </w:pPr>
      <w:r>
        <w:rPr>
          <w:vertAlign w:val="superscript"/>
        </w:rPr>
        <w:footnoteRef/>
      </w:r>
    </w:p>
  </w:footnote>
  <w:footnote w:id="2">
    <w:p w14:paraId="096B2C78" w14:textId="77777777" w:rsidR="00966EF4" w:rsidRDefault="00000000">
      <w:pPr>
        <w:widowControl w:val="0"/>
        <w:jc w:val="both"/>
        <w:rPr>
          <w:rFonts w:ascii="Verdana" w:eastAsia="Verdana" w:hAnsi="Verdana" w:cs="Verdana"/>
          <w:sz w:val="16"/>
          <w:szCs w:val="16"/>
        </w:rPr>
      </w:pPr>
      <w:r>
        <w:rPr>
          <w:vertAlign w:val="superscript"/>
        </w:rPr>
        <w:footnoteRef/>
      </w:r>
      <w:r>
        <w:rPr>
          <w:rFonts w:ascii="Calibri" w:eastAsia="Calibri" w:hAnsi="Calibri" w:cs="Calibri"/>
          <w:sz w:val="24"/>
          <w:szCs w:val="24"/>
        </w:rPr>
        <w:t xml:space="preserve"> </w:t>
      </w:r>
      <w:r>
        <w:rPr>
          <w:rFonts w:ascii="Verdana" w:eastAsia="Verdana" w:hAnsi="Verdana" w:cs="Verdana"/>
          <w:sz w:val="16"/>
          <w:szCs w:val="16"/>
        </w:rPr>
        <w:t xml:space="preserve">No </w:t>
      </w:r>
      <w:r>
        <w:rPr>
          <w:rFonts w:ascii="Verdana" w:eastAsia="Verdana" w:hAnsi="Verdana" w:cs="Verdana"/>
          <w:i/>
          <w:sz w:val="16"/>
          <w:szCs w:val="16"/>
        </w:rPr>
        <w:t>site</w:t>
      </w:r>
      <w:r>
        <w:rPr>
          <w:rFonts w:ascii="Verdana" w:eastAsia="Verdana" w:hAnsi="Verdana" w:cs="Verdana"/>
          <w:sz w:val="16"/>
          <w:szCs w:val="16"/>
        </w:rPr>
        <w:t xml:space="preserve"> do Banco (</w:t>
      </w:r>
      <w:hyperlink r:id="rId1">
        <w:r>
          <w:rPr>
            <w:rFonts w:ascii="Verdana" w:eastAsia="Verdana" w:hAnsi="Verdana" w:cs="Verdana"/>
            <w:color w:val="0000FF"/>
            <w:sz w:val="16"/>
            <w:szCs w:val="16"/>
            <w:u w:val="single"/>
          </w:rPr>
          <w:t>www.iadb.org/integrity</w:t>
        </w:r>
      </w:hyperlink>
      <w:r>
        <w:rPr>
          <w:rFonts w:ascii="Verdana" w:eastAsia="Verdana" w:hAnsi="Verdana" w:cs="Verdana"/>
          <w:sz w:val="16"/>
          <w:szCs w:val="16"/>
        </w:rPr>
        <w:t>) pode-se encontrar informações sobre como denunciar supostas Práticas Proibidas, as normas aplicáveis ao processo de investigação e sanção e o acordo que rege o reconhecimento recíproco de sanções entre instituições financeiras internacionais.</w:t>
      </w:r>
    </w:p>
  </w:footnote>
  <w:footnote w:id="3">
    <w:p w14:paraId="6F95A094" w14:textId="77777777" w:rsidR="00966EF4" w:rsidRDefault="00000000">
      <w:pPr>
        <w:widowControl w:val="0"/>
        <w:jc w:val="both"/>
        <w:rPr>
          <w:rFonts w:ascii="Verdana" w:eastAsia="Verdana" w:hAnsi="Verdana" w:cs="Verdana"/>
          <w:sz w:val="16"/>
          <w:szCs w:val="16"/>
        </w:rPr>
      </w:pPr>
      <w:r>
        <w:rPr>
          <w:vertAlign w:val="superscript"/>
        </w:rPr>
        <w:footnoteRef/>
      </w:r>
      <w:r>
        <w:rPr>
          <w:rFonts w:ascii="Verdana" w:eastAsia="Verdana" w:hAnsi="Verdana" w:cs="Verdana"/>
          <w:sz w:val="16"/>
          <w:szCs w:val="16"/>
        </w:rPr>
        <w:t xml:space="preserve">3 Um </w:t>
      </w:r>
      <w:proofErr w:type="spellStart"/>
      <w:r>
        <w:rPr>
          <w:rFonts w:ascii="Verdana" w:eastAsia="Verdana" w:hAnsi="Verdana" w:cs="Verdana"/>
          <w:sz w:val="16"/>
          <w:szCs w:val="16"/>
        </w:rPr>
        <w:t>subconsultor</w:t>
      </w:r>
      <w:proofErr w:type="spellEnd"/>
      <w:r>
        <w:rPr>
          <w:rFonts w:ascii="Verdana" w:eastAsia="Verdana" w:hAnsi="Verdana" w:cs="Verdana"/>
          <w:sz w:val="16"/>
          <w:szCs w:val="16"/>
        </w:rPr>
        <w:t>, subcontratado, fornecedor ou executor de serviços designado (utilizam-se diferentes nomes dependendo do documento de licitação) é aquele que cumpre uma das seguintes condições: (i) foi incluído pelo concorrente na sua proposta ou solicitação de pré-qualificação devido ao mesmo possuir experiência e conhecimentos específicos e essenciais que permitam no cumprir com os requisitos de qualificação da referida licitação; ou (</w:t>
      </w:r>
      <w:proofErr w:type="spellStart"/>
      <w:r>
        <w:rPr>
          <w:rFonts w:ascii="Verdana" w:eastAsia="Verdana" w:hAnsi="Verdana" w:cs="Verdana"/>
          <w:sz w:val="16"/>
          <w:szCs w:val="16"/>
        </w:rPr>
        <w:t>ii</w:t>
      </w:r>
      <w:proofErr w:type="spellEnd"/>
      <w:r>
        <w:rPr>
          <w:rFonts w:ascii="Verdana" w:eastAsia="Verdana" w:hAnsi="Verdana" w:cs="Verdana"/>
          <w:sz w:val="16"/>
          <w:szCs w:val="16"/>
        </w:rPr>
        <w:t xml:space="preserve">) foi designado pelo Mutuário.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39014" w14:textId="77777777" w:rsidR="00966EF4" w:rsidRDefault="00966EF4">
    <w:pPr>
      <w:widowControl w:val="0"/>
      <w:pBdr>
        <w:top w:val="none" w:sz="0" w:space="0" w:color="000000"/>
        <w:left w:val="none" w:sz="0" w:space="0" w:color="000000"/>
        <w:bottom w:val="none" w:sz="0" w:space="0" w:color="000000"/>
        <w:right w:val="none" w:sz="0" w:space="0" w:color="000000"/>
        <w:between w:val="nil"/>
      </w:pBdr>
      <w:spacing w:line="276" w:lineRule="auto"/>
      <w:rPr>
        <w:color w:val="000000"/>
      </w:rPr>
    </w:pPr>
  </w:p>
  <w:tbl>
    <w:tblPr>
      <w:tblStyle w:val="af"/>
      <w:tblW w:w="9384" w:type="dxa"/>
      <w:tblInd w:w="-108" w:type="dxa"/>
      <w:tblLayout w:type="fixed"/>
      <w:tblLook w:val="0000" w:firstRow="0" w:lastRow="0" w:firstColumn="0" w:lastColumn="0" w:noHBand="0" w:noVBand="0"/>
    </w:tblPr>
    <w:tblGrid>
      <w:gridCol w:w="1231"/>
      <w:gridCol w:w="8153"/>
    </w:tblGrid>
    <w:tr w:rsidR="00966EF4" w14:paraId="74DE41AC" w14:textId="77777777">
      <w:trPr>
        <w:trHeight w:val="1664"/>
      </w:trPr>
      <w:tc>
        <w:tcPr>
          <w:tcW w:w="1231" w:type="dxa"/>
          <w:shd w:val="clear" w:color="auto" w:fill="auto"/>
        </w:tcPr>
        <w:p w14:paraId="43BB232F" w14:textId="77777777" w:rsidR="00966EF4" w:rsidRDefault="00966EF4">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color w:val="000000"/>
              <w:sz w:val="18"/>
              <w:szCs w:val="18"/>
            </w:rPr>
          </w:pPr>
        </w:p>
        <w:p w14:paraId="7D41ACB2"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color w:val="000000"/>
              <w:sz w:val="18"/>
              <w:szCs w:val="18"/>
            </w:rPr>
          </w:pPr>
          <w:r>
            <w:rPr>
              <w:noProof/>
              <w:color w:val="000000"/>
            </w:rPr>
            <w:drawing>
              <wp:inline distT="0" distB="0" distL="114300" distR="114300" wp14:anchorId="1D7FC326" wp14:editId="496E4127">
                <wp:extent cx="590550" cy="590550"/>
                <wp:effectExtent l="0" t="0" r="0" b="0"/>
                <wp:docPr id="14236967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90550" cy="590550"/>
                        </a:xfrm>
                        <a:prstGeom prst="rect">
                          <a:avLst/>
                        </a:prstGeom>
                        <a:ln/>
                      </pic:spPr>
                    </pic:pic>
                  </a:graphicData>
                </a:graphic>
              </wp:inline>
            </w:drawing>
          </w:r>
          <w:r>
            <w:rPr>
              <w:noProof/>
            </w:rPr>
            <w:drawing>
              <wp:anchor distT="0" distB="0" distL="0" distR="0" simplePos="0" relativeHeight="251658240" behindDoc="0" locked="0" layoutInCell="1" hidden="0" allowOverlap="1" wp14:anchorId="25C63F6D" wp14:editId="417BEC4C">
                <wp:simplePos x="0" y="0"/>
                <wp:positionH relativeFrom="column">
                  <wp:posOffset>-66672</wp:posOffset>
                </wp:positionH>
                <wp:positionV relativeFrom="paragraph">
                  <wp:posOffset>161925</wp:posOffset>
                </wp:positionV>
                <wp:extent cx="619125" cy="619125"/>
                <wp:effectExtent l="0" t="0" r="0" b="0"/>
                <wp:wrapSquare wrapText="bothSides" distT="0" distB="0" distL="0" distR="0"/>
                <wp:docPr id="14236967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l="-5246" t="-4758"/>
                        <a:stretch>
                          <a:fillRect/>
                        </a:stretch>
                      </pic:blipFill>
                      <pic:spPr>
                        <a:xfrm>
                          <a:off x="0" y="0"/>
                          <a:ext cx="619125" cy="619125"/>
                        </a:xfrm>
                        <a:prstGeom prst="rect">
                          <a:avLst/>
                        </a:prstGeom>
                        <a:ln/>
                      </pic:spPr>
                    </pic:pic>
                  </a:graphicData>
                </a:graphic>
              </wp:anchor>
            </w:drawing>
          </w:r>
        </w:p>
        <w:p w14:paraId="5B8B14B6" w14:textId="77777777" w:rsidR="00966EF4" w:rsidRDefault="00966EF4">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color w:val="000000"/>
              <w:sz w:val="18"/>
              <w:szCs w:val="18"/>
            </w:rPr>
          </w:pPr>
        </w:p>
      </w:tc>
      <w:tc>
        <w:tcPr>
          <w:tcW w:w="8153" w:type="dxa"/>
          <w:shd w:val="clear" w:color="auto" w:fill="auto"/>
        </w:tcPr>
        <w:p w14:paraId="01A66143" w14:textId="77777777" w:rsidR="00966EF4" w:rsidRDefault="00966EF4">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66EE0454" w14:textId="77777777" w:rsidR="00966EF4" w:rsidRDefault="00966EF4">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sz w:val="18"/>
              <w:szCs w:val="18"/>
            </w:rPr>
          </w:pPr>
        </w:p>
        <w:p w14:paraId="5429052C"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color w:val="000000"/>
            </w:rPr>
          </w:pPr>
          <w:r>
            <w:rPr>
              <w:rFonts w:ascii="Verdana" w:eastAsia="Verdana" w:hAnsi="Verdana" w:cs="Verdana"/>
              <w:b/>
              <w:color w:val="000000"/>
              <w:sz w:val="18"/>
              <w:szCs w:val="18"/>
            </w:rPr>
            <w:t xml:space="preserve">ESTADO DO ESPÍRITO SANTO </w:t>
          </w:r>
        </w:p>
        <w:p w14:paraId="44B85B8D"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color w:val="000000"/>
            </w:rPr>
          </w:pPr>
          <w:r>
            <w:rPr>
              <w:rFonts w:ascii="Verdana" w:eastAsia="Verdana" w:hAnsi="Verdana" w:cs="Verdana"/>
              <w:b/>
              <w:color w:val="000000"/>
              <w:sz w:val="18"/>
              <w:szCs w:val="18"/>
            </w:rPr>
            <w:t>PODER JUDICIÁRIO</w:t>
          </w:r>
        </w:p>
        <w:p w14:paraId="6F9CFFA5"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color w:val="000000"/>
            </w:rPr>
          </w:pPr>
          <w:r>
            <w:rPr>
              <w:rFonts w:ascii="Verdana" w:eastAsia="Verdana" w:hAnsi="Verdana" w:cs="Verdana"/>
              <w:b/>
              <w:color w:val="000000"/>
              <w:sz w:val="18"/>
              <w:szCs w:val="18"/>
            </w:rPr>
            <w:t>SECRETARIA DE INFRAESTRUTURA</w:t>
          </w:r>
        </w:p>
        <w:p w14:paraId="75084B75"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color w:val="000000"/>
            </w:rPr>
          </w:pPr>
          <w:r>
            <w:rPr>
              <w:rFonts w:ascii="Verdana" w:eastAsia="Verdana" w:hAnsi="Verdana" w:cs="Verdana"/>
              <w:b/>
              <w:color w:val="000000"/>
              <w:sz w:val="18"/>
              <w:szCs w:val="18"/>
            </w:rPr>
            <w:t>COORDENADORIA DE COMPRAS, LICITAÇÃO E CONTRATOS</w:t>
          </w:r>
        </w:p>
        <w:p w14:paraId="5A43C4B5" w14:textId="77777777" w:rsidR="00966EF4" w:rsidRDefault="00000000">
          <w:pPr>
            <w:widowControl w:val="0"/>
            <w:pBdr>
              <w:top w:val="none" w:sz="0" w:space="0" w:color="000000"/>
              <w:left w:val="none" w:sz="0" w:space="0" w:color="000000"/>
              <w:bottom w:val="none" w:sz="0" w:space="0" w:color="000000"/>
              <w:right w:val="none" w:sz="0" w:space="0" w:color="000000"/>
              <w:between w:val="nil"/>
            </w:pBdr>
            <w:rPr>
              <w:rFonts w:ascii="Verdana" w:eastAsia="Verdana" w:hAnsi="Verdana" w:cs="Verdana"/>
              <w:b/>
              <w:sz w:val="18"/>
              <w:szCs w:val="18"/>
              <w:highlight w:val="cyan"/>
            </w:rPr>
          </w:pPr>
          <w:r>
            <w:rPr>
              <w:rFonts w:ascii="Verdana" w:eastAsia="Verdana" w:hAnsi="Verdana" w:cs="Verdana"/>
              <w:b/>
              <w:color w:val="000000"/>
              <w:sz w:val="18"/>
              <w:szCs w:val="18"/>
            </w:rPr>
            <w:t>SEÇÃO DE CONTRATAÇÃO</w:t>
          </w:r>
        </w:p>
      </w:tc>
    </w:tr>
  </w:tbl>
  <w:p w14:paraId="0D8A4F3C" w14:textId="77777777" w:rsidR="00966EF4" w:rsidRDefault="00966EF4">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93189"/>
    <w:multiLevelType w:val="multilevel"/>
    <w:tmpl w:val="FDA2EB56"/>
    <w:lvl w:ilvl="0">
      <w:start w:val="1"/>
      <w:numFmt w:val="lowerRoman"/>
      <w:lvlText w:val="(%1)"/>
      <w:lvlJc w:val="left"/>
      <w:pPr>
        <w:ind w:left="360" w:hanging="360"/>
      </w:pPr>
      <w:rPr>
        <w:rFonts w:ascii="Times New Roman" w:eastAsia="Times New Roman" w:hAnsi="Times New Roman" w:cs="Times New Roman"/>
        <w:b w:val="0"/>
        <w:i/>
        <w:color w:val="000000"/>
        <w:sz w:val="22"/>
        <w:szCs w:val="22"/>
        <w:u w:val="none"/>
      </w:rPr>
    </w:lvl>
    <w:lvl w:ilvl="1">
      <w:start w:val="1"/>
      <w:numFmt w:val="lowerLetter"/>
      <w:lvlText w:val="%1.%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1" w15:restartNumberingAfterBreak="0">
    <w:nsid w:val="3252332B"/>
    <w:multiLevelType w:val="multilevel"/>
    <w:tmpl w:val="859E9CE0"/>
    <w:lvl w:ilvl="0">
      <w:start w:val="1"/>
      <w:numFmt w:val="lowerLetter"/>
      <w:lvlText w:val="%1)"/>
      <w:lvlJc w:val="left"/>
      <w:pPr>
        <w:ind w:left="815" w:hanging="298"/>
      </w:pPr>
      <w:rPr>
        <w:rFonts w:ascii="Verdana" w:eastAsia="Verdana" w:hAnsi="Verdana" w:cs="Verdana"/>
        <w:b/>
        <w:sz w:val="17"/>
        <w:szCs w:val="17"/>
        <w:vertAlign w:val="baseline"/>
      </w:rPr>
    </w:lvl>
    <w:lvl w:ilvl="1">
      <w:start w:val="1"/>
      <w:numFmt w:val="bullet"/>
      <w:lvlText w:val="●"/>
      <w:lvlJc w:val="left"/>
      <w:pPr>
        <w:ind w:left="1714" w:hanging="298"/>
      </w:pPr>
      <w:rPr>
        <w:rFonts w:ascii="Noto Sans Symbols" w:eastAsia="Noto Sans Symbols" w:hAnsi="Noto Sans Symbols" w:cs="Noto Sans Symbols"/>
        <w:vertAlign w:val="baseline"/>
      </w:rPr>
    </w:lvl>
    <w:lvl w:ilvl="2">
      <w:start w:val="1"/>
      <w:numFmt w:val="bullet"/>
      <w:lvlText w:val="●"/>
      <w:lvlJc w:val="left"/>
      <w:pPr>
        <w:ind w:left="2608" w:hanging="298"/>
      </w:pPr>
      <w:rPr>
        <w:rFonts w:ascii="Noto Sans Symbols" w:eastAsia="Noto Sans Symbols" w:hAnsi="Noto Sans Symbols" w:cs="Noto Sans Symbols"/>
        <w:vertAlign w:val="baseline"/>
      </w:rPr>
    </w:lvl>
    <w:lvl w:ilvl="3">
      <w:start w:val="1"/>
      <w:numFmt w:val="bullet"/>
      <w:lvlText w:val="●"/>
      <w:lvlJc w:val="left"/>
      <w:pPr>
        <w:ind w:left="3502" w:hanging="298"/>
      </w:pPr>
      <w:rPr>
        <w:rFonts w:ascii="Noto Sans Symbols" w:eastAsia="Noto Sans Symbols" w:hAnsi="Noto Sans Symbols" w:cs="Noto Sans Symbols"/>
        <w:vertAlign w:val="baseline"/>
      </w:rPr>
    </w:lvl>
    <w:lvl w:ilvl="4">
      <w:start w:val="1"/>
      <w:numFmt w:val="bullet"/>
      <w:lvlText w:val="●"/>
      <w:lvlJc w:val="left"/>
      <w:pPr>
        <w:ind w:left="4396" w:hanging="298"/>
      </w:pPr>
      <w:rPr>
        <w:rFonts w:ascii="Noto Sans Symbols" w:eastAsia="Noto Sans Symbols" w:hAnsi="Noto Sans Symbols" w:cs="Noto Sans Symbols"/>
        <w:vertAlign w:val="baseline"/>
      </w:rPr>
    </w:lvl>
    <w:lvl w:ilvl="5">
      <w:start w:val="1"/>
      <w:numFmt w:val="bullet"/>
      <w:lvlText w:val="●"/>
      <w:lvlJc w:val="left"/>
      <w:pPr>
        <w:ind w:left="5290" w:hanging="298"/>
      </w:pPr>
      <w:rPr>
        <w:rFonts w:ascii="Noto Sans Symbols" w:eastAsia="Noto Sans Symbols" w:hAnsi="Noto Sans Symbols" w:cs="Noto Sans Symbols"/>
        <w:vertAlign w:val="baseline"/>
      </w:rPr>
    </w:lvl>
    <w:lvl w:ilvl="6">
      <w:start w:val="1"/>
      <w:numFmt w:val="bullet"/>
      <w:lvlText w:val="●"/>
      <w:lvlJc w:val="left"/>
      <w:pPr>
        <w:ind w:left="6184" w:hanging="298"/>
      </w:pPr>
      <w:rPr>
        <w:rFonts w:ascii="Noto Sans Symbols" w:eastAsia="Noto Sans Symbols" w:hAnsi="Noto Sans Symbols" w:cs="Noto Sans Symbols"/>
        <w:vertAlign w:val="baseline"/>
      </w:rPr>
    </w:lvl>
    <w:lvl w:ilvl="7">
      <w:start w:val="1"/>
      <w:numFmt w:val="bullet"/>
      <w:lvlText w:val="●"/>
      <w:lvlJc w:val="left"/>
      <w:pPr>
        <w:ind w:left="7078" w:hanging="298"/>
      </w:pPr>
      <w:rPr>
        <w:rFonts w:ascii="Noto Sans Symbols" w:eastAsia="Noto Sans Symbols" w:hAnsi="Noto Sans Symbols" w:cs="Noto Sans Symbols"/>
        <w:vertAlign w:val="baseline"/>
      </w:rPr>
    </w:lvl>
    <w:lvl w:ilvl="8">
      <w:start w:val="1"/>
      <w:numFmt w:val="bullet"/>
      <w:lvlText w:val="●"/>
      <w:lvlJc w:val="left"/>
      <w:pPr>
        <w:ind w:left="7972" w:hanging="297"/>
      </w:pPr>
      <w:rPr>
        <w:rFonts w:ascii="Noto Sans Symbols" w:eastAsia="Noto Sans Symbols" w:hAnsi="Noto Sans Symbols" w:cs="Noto Sans Symbols"/>
        <w:vertAlign w:val="baseline"/>
      </w:rPr>
    </w:lvl>
  </w:abstractNum>
  <w:abstractNum w:abstractNumId="2" w15:restartNumberingAfterBreak="0">
    <w:nsid w:val="39622395"/>
    <w:multiLevelType w:val="multilevel"/>
    <w:tmpl w:val="6DF0284C"/>
    <w:lvl w:ilvl="0">
      <w:start w:val="8"/>
      <w:numFmt w:val="decimal"/>
      <w:lvlText w:val="%1."/>
      <w:lvlJc w:val="left"/>
      <w:pPr>
        <w:ind w:left="360" w:hanging="360"/>
      </w:pPr>
    </w:lvl>
    <w:lvl w:ilvl="1">
      <w:start w:val="1"/>
      <w:numFmt w:val="lowerLetter"/>
      <w:lvlText w:val="%1.%2."/>
      <w:lvlJc w:val="left"/>
      <w:pPr>
        <w:ind w:left="1080" w:hanging="360"/>
      </w:pPr>
    </w:lvl>
    <w:lvl w:ilvl="2">
      <w:start w:val="1"/>
      <w:numFmt w:val="lowerLetter"/>
      <w:lvlText w:val="%1.%2.%3)"/>
      <w:lvlJc w:val="left"/>
      <w:pPr>
        <w:ind w:left="1980" w:hanging="360"/>
      </w:pPr>
    </w:lvl>
    <w:lvl w:ilvl="3">
      <w:start w:val="1"/>
      <w:numFmt w:val="lowerRoman"/>
      <w:lvlText w:val="(%1.%2.%3.%4)"/>
      <w:lvlJc w:val="right"/>
      <w:pPr>
        <w:ind w:left="2520" w:hanging="360"/>
      </w:pPr>
    </w:lvl>
    <w:lvl w:ilvl="4">
      <w:start w:val="1"/>
      <w:numFmt w:val="lowerRoman"/>
      <w:lvlText w:val="(%1.%2.%3.%4.%5)"/>
      <w:lvlJc w:val="righ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3" w15:restartNumberingAfterBreak="0">
    <w:nsid w:val="48CC0826"/>
    <w:multiLevelType w:val="multilevel"/>
    <w:tmpl w:val="B06220F8"/>
    <w:lvl w:ilvl="0">
      <w:start w:val="2"/>
      <w:numFmt w:val="lowerLetter"/>
      <w:lvlText w:val="(%1)"/>
      <w:lvlJc w:val="left"/>
      <w:pPr>
        <w:ind w:left="972" w:hanging="360"/>
      </w:pPr>
    </w:lvl>
    <w:lvl w:ilvl="1">
      <w:start w:val="1"/>
      <w:numFmt w:val="lowerRoman"/>
      <w:lvlText w:val="%1.%2."/>
      <w:lvlJc w:val="left"/>
      <w:pPr>
        <w:ind w:left="2052" w:hanging="720"/>
      </w:pPr>
    </w:lvl>
    <w:lvl w:ilvl="2">
      <w:start w:val="1"/>
      <w:numFmt w:val="lowerRoman"/>
      <w:lvlText w:val="%1.%2.%3."/>
      <w:lvlJc w:val="right"/>
      <w:pPr>
        <w:ind w:left="2412" w:hanging="180"/>
      </w:pPr>
    </w:lvl>
    <w:lvl w:ilvl="3">
      <w:start w:val="1"/>
      <w:numFmt w:val="decimal"/>
      <w:lvlText w:val="%1.%2.%3.%4."/>
      <w:lvlJc w:val="left"/>
      <w:pPr>
        <w:ind w:left="3132" w:hanging="360"/>
      </w:pPr>
    </w:lvl>
    <w:lvl w:ilvl="4">
      <w:start w:val="1"/>
      <w:numFmt w:val="lowerLetter"/>
      <w:lvlText w:val="%1.%2.%3.%4.%5."/>
      <w:lvlJc w:val="left"/>
      <w:pPr>
        <w:ind w:left="3852" w:hanging="360"/>
      </w:pPr>
    </w:lvl>
    <w:lvl w:ilvl="5">
      <w:start w:val="1"/>
      <w:numFmt w:val="lowerRoman"/>
      <w:lvlText w:val="%1.%2.%3.%4.%5.%6."/>
      <w:lvlJc w:val="right"/>
      <w:pPr>
        <w:ind w:left="4572" w:hanging="180"/>
      </w:pPr>
    </w:lvl>
    <w:lvl w:ilvl="6">
      <w:start w:val="1"/>
      <w:numFmt w:val="decimal"/>
      <w:lvlText w:val="%1.%2.%3.%4.%5.%6.%7."/>
      <w:lvlJc w:val="left"/>
      <w:pPr>
        <w:ind w:left="5292" w:hanging="360"/>
      </w:pPr>
    </w:lvl>
    <w:lvl w:ilvl="7">
      <w:start w:val="1"/>
      <w:numFmt w:val="lowerLetter"/>
      <w:lvlText w:val="%1.%2.%3.%4.%5.%6.%7.%8."/>
      <w:lvlJc w:val="left"/>
      <w:pPr>
        <w:ind w:left="6012" w:hanging="360"/>
      </w:pPr>
    </w:lvl>
    <w:lvl w:ilvl="8">
      <w:start w:val="1"/>
      <w:numFmt w:val="lowerRoman"/>
      <w:lvlText w:val="%1.%2.%3.%4.%5.%6.%7.%8.%9."/>
      <w:lvlJc w:val="right"/>
      <w:pPr>
        <w:ind w:left="6732" w:hanging="180"/>
      </w:pPr>
    </w:lvl>
  </w:abstractNum>
  <w:abstractNum w:abstractNumId="4" w15:restartNumberingAfterBreak="0">
    <w:nsid w:val="4AF01E16"/>
    <w:multiLevelType w:val="multilevel"/>
    <w:tmpl w:val="F63E446A"/>
    <w:lvl w:ilvl="0">
      <w:start w:val="3"/>
      <w:numFmt w:val="lowerLetter"/>
      <w:lvlText w:val="(%1)"/>
      <w:lvlJc w:val="left"/>
      <w:pPr>
        <w:ind w:left="936" w:hanging="360"/>
      </w:pPr>
    </w:lvl>
    <w:lvl w:ilvl="1">
      <w:start w:val="1"/>
      <w:numFmt w:val="lowerRoman"/>
      <w:lvlText w:val="(%1.%2)"/>
      <w:lvlJc w:val="right"/>
      <w:pPr>
        <w:ind w:left="1656" w:hanging="360"/>
      </w:pPr>
    </w:lvl>
    <w:lvl w:ilvl="2">
      <w:start w:val="1"/>
      <w:numFmt w:val="lowerRoman"/>
      <w:lvlText w:val="%1.%2.%3."/>
      <w:lvlJc w:val="left"/>
      <w:pPr>
        <w:ind w:left="2916" w:hanging="720"/>
      </w:pPr>
    </w:lvl>
    <w:lvl w:ilvl="3">
      <w:start w:val="1"/>
      <w:numFmt w:val="decimal"/>
      <w:lvlText w:val="%1.%2.%3.%4."/>
      <w:lvlJc w:val="left"/>
      <w:pPr>
        <w:ind w:left="3096" w:hanging="360"/>
      </w:pPr>
    </w:lvl>
    <w:lvl w:ilvl="4">
      <w:start w:val="1"/>
      <w:numFmt w:val="lowerLetter"/>
      <w:lvlText w:val="%1.%2.%3.%4.%5."/>
      <w:lvlJc w:val="left"/>
      <w:pPr>
        <w:ind w:left="3816" w:hanging="360"/>
      </w:pPr>
    </w:lvl>
    <w:lvl w:ilvl="5">
      <w:start w:val="1"/>
      <w:numFmt w:val="lowerRoman"/>
      <w:lvlText w:val="%1.%2.%3.%4.%5.%6."/>
      <w:lvlJc w:val="right"/>
      <w:pPr>
        <w:ind w:left="4536" w:hanging="180"/>
      </w:pPr>
    </w:lvl>
    <w:lvl w:ilvl="6">
      <w:start w:val="1"/>
      <w:numFmt w:val="decimal"/>
      <w:lvlText w:val="%1.%2.%3.%4.%5.%6.%7."/>
      <w:lvlJc w:val="left"/>
      <w:pPr>
        <w:ind w:left="5256" w:hanging="360"/>
      </w:pPr>
    </w:lvl>
    <w:lvl w:ilvl="7">
      <w:start w:val="1"/>
      <w:numFmt w:val="lowerLetter"/>
      <w:lvlText w:val="%1.%2.%3.%4.%5.%6.%7.%8."/>
      <w:lvlJc w:val="left"/>
      <w:pPr>
        <w:ind w:left="5976" w:hanging="360"/>
      </w:pPr>
    </w:lvl>
    <w:lvl w:ilvl="8">
      <w:start w:val="1"/>
      <w:numFmt w:val="lowerRoman"/>
      <w:lvlText w:val="%1.%2.%3.%4.%5.%6.%7.%8.%9."/>
      <w:lvlJc w:val="right"/>
      <w:pPr>
        <w:ind w:left="6696" w:hanging="180"/>
      </w:pPr>
    </w:lvl>
  </w:abstractNum>
  <w:abstractNum w:abstractNumId="5" w15:restartNumberingAfterBreak="0">
    <w:nsid w:val="7A9200B5"/>
    <w:multiLevelType w:val="multilevel"/>
    <w:tmpl w:val="B654510C"/>
    <w:lvl w:ilvl="0">
      <w:start w:val="1"/>
      <w:numFmt w:val="lowerLetter"/>
      <w:lvlText w:val="%1)"/>
      <w:lvlJc w:val="left"/>
      <w:pPr>
        <w:ind w:left="720" w:hanging="360"/>
      </w:pPr>
      <w:rPr>
        <w:u w:val="none"/>
        <w:vertAlign w:val="baseline"/>
      </w:rPr>
    </w:lvl>
    <w:lvl w:ilvl="1">
      <w:start w:val="1"/>
      <w:numFmt w:val="lowerRoman"/>
      <w:lvlText w:val="%1.%2)"/>
      <w:lvlJc w:val="right"/>
      <w:pPr>
        <w:ind w:left="1440" w:hanging="360"/>
      </w:pPr>
      <w:rPr>
        <w:u w:val="none"/>
        <w:vertAlign w:val="baseline"/>
      </w:rPr>
    </w:lvl>
    <w:lvl w:ilvl="2">
      <w:start w:val="1"/>
      <w:numFmt w:val="decimal"/>
      <w:lvlText w:val="%2.%3)"/>
      <w:lvlJc w:val="left"/>
      <w:pPr>
        <w:ind w:left="2160" w:hanging="360"/>
      </w:pPr>
      <w:rPr>
        <w:u w:val="none"/>
        <w:vertAlign w:val="baseline"/>
      </w:rPr>
    </w:lvl>
    <w:lvl w:ilvl="3">
      <w:start w:val="1"/>
      <w:numFmt w:val="lowerLetter"/>
      <w:lvlText w:val="(%3.%4)"/>
      <w:lvlJc w:val="left"/>
      <w:pPr>
        <w:ind w:left="2880" w:hanging="360"/>
      </w:pPr>
      <w:rPr>
        <w:u w:val="none"/>
        <w:vertAlign w:val="baseline"/>
      </w:rPr>
    </w:lvl>
    <w:lvl w:ilvl="4">
      <w:start w:val="1"/>
      <w:numFmt w:val="lowerRoman"/>
      <w:lvlText w:val="(%4.%5)"/>
      <w:lvlJc w:val="right"/>
      <w:pPr>
        <w:ind w:left="3600" w:hanging="360"/>
      </w:pPr>
      <w:rPr>
        <w:u w:val="none"/>
        <w:vertAlign w:val="baseline"/>
      </w:rPr>
    </w:lvl>
    <w:lvl w:ilvl="5">
      <w:start w:val="1"/>
      <w:numFmt w:val="decimal"/>
      <w:lvlText w:val="(%5.%6)"/>
      <w:lvlJc w:val="left"/>
      <w:pPr>
        <w:ind w:left="4320" w:hanging="360"/>
      </w:pPr>
      <w:rPr>
        <w:u w:val="none"/>
        <w:vertAlign w:val="baseline"/>
      </w:rPr>
    </w:lvl>
    <w:lvl w:ilvl="6">
      <w:start w:val="1"/>
      <w:numFmt w:val="lowerLetter"/>
      <w:lvlText w:val="%6.%7."/>
      <w:lvlJc w:val="left"/>
      <w:pPr>
        <w:ind w:left="5040" w:hanging="360"/>
      </w:pPr>
      <w:rPr>
        <w:u w:val="none"/>
        <w:vertAlign w:val="baseline"/>
      </w:rPr>
    </w:lvl>
    <w:lvl w:ilvl="7">
      <w:start w:val="1"/>
      <w:numFmt w:val="lowerRoman"/>
      <w:lvlText w:val="%7.%8."/>
      <w:lvlJc w:val="right"/>
      <w:pPr>
        <w:ind w:left="5760" w:hanging="360"/>
      </w:pPr>
      <w:rPr>
        <w:u w:val="none"/>
        <w:vertAlign w:val="baseline"/>
      </w:rPr>
    </w:lvl>
    <w:lvl w:ilvl="8">
      <w:start w:val="1"/>
      <w:numFmt w:val="decimal"/>
      <w:lvlText w:val="%8.%9."/>
      <w:lvlJc w:val="left"/>
      <w:pPr>
        <w:ind w:left="6480" w:hanging="360"/>
      </w:pPr>
      <w:rPr>
        <w:u w:val="none"/>
        <w:vertAlign w:val="baseline"/>
      </w:rPr>
    </w:lvl>
  </w:abstractNum>
  <w:num w:numId="1" w16cid:durableId="22487412">
    <w:abstractNumId w:val="2"/>
  </w:num>
  <w:num w:numId="2" w16cid:durableId="320474914">
    <w:abstractNumId w:val="4"/>
  </w:num>
  <w:num w:numId="3" w16cid:durableId="554632452">
    <w:abstractNumId w:val="3"/>
  </w:num>
  <w:num w:numId="4" w16cid:durableId="503083999">
    <w:abstractNumId w:val="0"/>
  </w:num>
  <w:num w:numId="5" w16cid:durableId="1809323686">
    <w:abstractNumId w:val="1"/>
  </w:num>
  <w:num w:numId="6" w16cid:durableId="165055325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EF4"/>
    <w:rsid w:val="00245EFA"/>
    <w:rsid w:val="0052146F"/>
    <w:rsid w:val="007A6D16"/>
    <w:rsid w:val="00966EF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DF864D"/>
  <w15:docId w15:val="{77182189-23DE-4C26-8951-14B0918E6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unhideWhenUsed/>
    <w:qFormat/>
    <w:pPr>
      <w:keepNext/>
      <w:keepLines/>
      <w:spacing w:before="360" w:after="80"/>
      <w:outlineLvl w:val="1"/>
    </w:pPr>
    <w:rPr>
      <w:b/>
      <w:sz w:val="36"/>
      <w:szCs w:val="36"/>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unhideWhenUsed/>
    <w:qFormat/>
    <w:pPr>
      <w:keepNext/>
      <w:keepLines/>
      <w:spacing w:before="240" w:after="40"/>
      <w:outlineLvl w:val="3"/>
    </w:pPr>
    <w:rPr>
      <w:b/>
      <w:sz w:val="24"/>
      <w:szCs w:val="24"/>
    </w:rPr>
  </w:style>
  <w:style w:type="paragraph" w:styleId="Ttulo5">
    <w:name w:val="heading 5"/>
    <w:basedOn w:val="Normal"/>
    <w:next w:val="Normal"/>
    <w:uiPriority w:val="9"/>
    <w:unhideWhenUsed/>
    <w:qFormat/>
    <w:pPr>
      <w:keepNext/>
      <w:keepLines/>
      <w:spacing w:before="220" w:after="40"/>
      <w:outlineLvl w:val="4"/>
    </w:pPr>
    <w:rPr>
      <w:b/>
      <w:sz w:val="22"/>
      <w:szCs w:val="22"/>
    </w:rPr>
  </w:style>
  <w:style w:type="paragraph" w:styleId="Ttulo6">
    <w:name w:val="heading 6"/>
    <w:basedOn w:val="Normal"/>
    <w:next w:val="Normal"/>
    <w:uiPriority w:val="9"/>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top w:w="15" w:type="dxa"/>
        <w:left w:w="15" w:type="dxa"/>
        <w:bottom w:w="15" w:type="dxa"/>
        <w:right w:w="15" w:type="dxa"/>
      </w:tblCellMar>
    </w:tblPr>
  </w:style>
  <w:style w:type="table" w:customStyle="1" w:styleId="a1">
    <w:basedOn w:val="TableNormal1"/>
    <w:tblPr>
      <w:tblStyleRowBandSize w:val="1"/>
      <w:tblStyleColBandSize w:val="1"/>
      <w:tblCellMar>
        <w:top w:w="15" w:type="dxa"/>
        <w:left w:w="15" w:type="dxa"/>
        <w:bottom w:w="15" w:type="dxa"/>
        <w:right w:w="15" w:type="dxa"/>
      </w:tblCellMar>
    </w:tblPr>
  </w:style>
  <w:style w:type="table" w:customStyle="1" w:styleId="a2">
    <w:basedOn w:val="TableNormal1"/>
    <w:tblPr>
      <w:tblStyleRowBandSize w:val="1"/>
      <w:tblStyleColBandSize w:val="1"/>
      <w:tblCellMar>
        <w:top w:w="15" w:type="dxa"/>
        <w:left w:w="15" w:type="dxa"/>
        <w:bottom w:w="15" w:type="dxa"/>
        <w:right w:w="15"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1"/>
    <w:tblPr>
      <w:tblStyleRowBandSize w:val="1"/>
      <w:tblStyleColBandSize w:val="1"/>
      <w:tblCellMar>
        <w:left w:w="108" w:type="dxa"/>
        <w:right w:w="108" w:type="dxa"/>
      </w:tblCellMar>
    </w:tblPr>
  </w:style>
  <w:style w:type="table" w:customStyle="1" w:styleId="a8">
    <w:basedOn w:val="TableNormal1"/>
    <w:tblPr>
      <w:tblStyleRowBandSize w:val="1"/>
      <w:tblStyleColBandSize w:val="1"/>
      <w:tblCellMar>
        <w:left w:w="108" w:type="dxa"/>
        <w:right w:w="108" w:type="dxa"/>
      </w:tblCellMar>
    </w:tblPr>
  </w:style>
  <w:style w:type="table" w:customStyle="1" w:styleId="a9">
    <w:basedOn w:val="TableNormal1"/>
    <w:tblPr>
      <w:tblStyleRowBandSize w:val="1"/>
      <w:tblStyleColBandSize w:val="1"/>
      <w:tblCellMar>
        <w:left w:w="108" w:type="dxa"/>
        <w:right w:w="108" w:type="dxa"/>
      </w:tblCellMar>
    </w:tblPr>
  </w:style>
  <w:style w:type="table" w:customStyle="1" w:styleId="aa">
    <w:basedOn w:val="TableNormal1"/>
    <w:tblPr>
      <w:tblStyleRowBandSize w:val="1"/>
      <w:tblStyleColBandSize w:val="1"/>
      <w:tblCellMar>
        <w:left w:w="108" w:type="dxa"/>
        <w:right w:w="108" w:type="dxa"/>
      </w:tblCellMar>
    </w:tblPr>
  </w:style>
  <w:style w:type="table" w:customStyle="1" w:styleId="ab">
    <w:basedOn w:val="TableNormal1"/>
    <w:tblPr>
      <w:tblStyleRowBandSize w:val="1"/>
      <w:tblStyleColBandSize w:val="1"/>
      <w:tblCellMar>
        <w:left w:w="108" w:type="dxa"/>
        <w:right w:w="108" w:type="dxa"/>
      </w:tblCellMar>
    </w:tblPr>
  </w:style>
  <w:style w:type="paragraph" w:styleId="Cabealho">
    <w:name w:val="header"/>
    <w:basedOn w:val="Normal"/>
    <w:link w:val="CabealhoChar"/>
    <w:uiPriority w:val="99"/>
    <w:unhideWhenUsed/>
    <w:rsid w:val="002E7367"/>
    <w:pPr>
      <w:tabs>
        <w:tab w:val="center" w:pos="4252"/>
        <w:tab w:val="right" w:pos="8504"/>
      </w:tabs>
    </w:pPr>
  </w:style>
  <w:style w:type="character" w:customStyle="1" w:styleId="CabealhoChar">
    <w:name w:val="Cabeçalho Char"/>
    <w:basedOn w:val="Fontepargpadro"/>
    <w:link w:val="Cabealho"/>
    <w:uiPriority w:val="99"/>
    <w:rsid w:val="002E7367"/>
  </w:style>
  <w:style w:type="paragraph" w:styleId="Rodap">
    <w:name w:val="footer"/>
    <w:basedOn w:val="Normal"/>
    <w:link w:val="RodapChar"/>
    <w:uiPriority w:val="99"/>
    <w:unhideWhenUsed/>
    <w:rsid w:val="002E7367"/>
    <w:pPr>
      <w:tabs>
        <w:tab w:val="center" w:pos="4252"/>
        <w:tab w:val="right" w:pos="8504"/>
      </w:tabs>
    </w:pPr>
  </w:style>
  <w:style w:type="character" w:customStyle="1" w:styleId="RodapChar">
    <w:name w:val="Rodapé Char"/>
    <w:basedOn w:val="Fontepargpadro"/>
    <w:link w:val="Rodap"/>
    <w:uiPriority w:val="99"/>
    <w:rsid w:val="002E7367"/>
  </w:style>
  <w:style w:type="paragraph" w:styleId="PargrafodaLista">
    <w:name w:val="List Paragraph"/>
    <w:basedOn w:val="Normal"/>
    <w:uiPriority w:val="34"/>
    <w:qFormat/>
    <w:rsid w:val="002E7367"/>
    <w:pPr>
      <w:ind w:left="720"/>
      <w:contextualSpacing/>
    </w:pPr>
  </w:style>
  <w:style w:type="paragraph" w:customStyle="1" w:styleId="tabelatextocentralizado">
    <w:name w:val="tabela_texto_centralizado"/>
    <w:basedOn w:val="Normal"/>
    <w:rsid w:val="0033603D"/>
    <w:pPr>
      <w:spacing w:before="100" w:beforeAutospacing="1" w:after="100" w:afterAutospacing="1"/>
    </w:pPr>
    <w:rPr>
      <w:sz w:val="24"/>
      <w:szCs w:val="24"/>
    </w:rPr>
  </w:style>
  <w:style w:type="character" w:styleId="nfase">
    <w:name w:val="Emphasis"/>
    <w:basedOn w:val="Fontepargpadro"/>
    <w:uiPriority w:val="20"/>
    <w:qFormat/>
    <w:rsid w:val="0033603D"/>
    <w:rPr>
      <w:i/>
      <w:iCs/>
    </w:rPr>
  </w:style>
  <w:style w:type="table" w:customStyle="1" w:styleId="ac">
    <w:basedOn w:val="TableNormal0"/>
    <w:tblPr>
      <w:tblStyleRowBandSize w:val="1"/>
      <w:tblStyleColBandSize w:val="1"/>
      <w:tblCellMar>
        <w:top w:w="15" w:type="dxa"/>
        <w:left w:w="108" w:type="dxa"/>
        <w:bottom w:w="15" w:type="dxa"/>
        <w:right w:w="108" w:type="dxa"/>
      </w:tblCellMar>
    </w:tblPr>
  </w:style>
  <w:style w:type="table" w:customStyle="1" w:styleId="ad">
    <w:basedOn w:val="TableNormal0"/>
    <w:tblPr>
      <w:tblStyleRowBandSize w:val="1"/>
      <w:tblStyleColBandSize w:val="1"/>
      <w:tblCellMar>
        <w:top w:w="15" w:type="dxa"/>
        <w:left w:w="108" w:type="dxa"/>
        <w:bottom w:w="15" w:type="dxa"/>
        <w:right w:w="108" w:type="dxa"/>
      </w:tblCellMar>
    </w:tblPr>
  </w:style>
  <w:style w:type="table" w:customStyle="1" w:styleId="ae">
    <w:basedOn w:val="TableNormal0"/>
    <w:tblPr>
      <w:tblStyleRowBandSize w:val="1"/>
      <w:tblStyleColBandSize w:val="1"/>
      <w:tblCellMar>
        <w:top w:w="15" w:type="dxa"/>
        <w:left w:w="108" w:type="dxa"/>
        <w:bottom w:w="15" w:type="dxa"/>
        <w:right w:w="108" w:type="dxa"/>
      </w:tblCellMar>
    </w:tblPr>
  </w:style>
  <w:style w:type="table" w:customStyle="1" w:styleId="af">
    <w:basedOn w:val="TableNormal0"/>
    <w:tblPr>
      <w:tblStyleRowBandSize w:val="1"/>
      <w:tblStyleColBandSize w:val="1"/>
      <w:tblCellMar>
        <w:top w:w="15" w:type="dxa"/>
        <w:left w:w="108" w:type="dxa"/>
        <w:bottom w:w="15" w:type="dxa"/>
        <w:right w:w="108" w:type="dxa"/>
      </w:tblCellMar>
    </w:tblPr>
  </w:style>
  <w:style w:type="paragraph" w:customStyle="1" w:styleId="LO-normal">
    <w:name w:val="LO-normal"/>
    <w:qFormat/>
    <w:rsid w:val="007A6D16"/>
    <w:rPr>
      <w:rFonts w:eastAsia="NSimSun" w:cs="Arial Unicode MS"/>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comprasnet.gov.br/livre/pregao/ata0.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eader" Target="header1.xml"/><Relationship Id="rId8" Type="http://schemas.openxmlformats.org/officeDocument/2006/relationships/hyperlink" Target="mailto:contratacao@tjes.jus.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www.iadb.org/integrit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fpEYgVao7RpzdDI96VM4SpmCgQ==">CgMxLjAaJgoBMBIhCh8IB0IbCgdWZXJkYW5hEhBBcmlhbCBVbmljb2RlIE1TMghoLmdqZGd4czIJaC4zMGowemxsOAByITFmNmxWUk5lb0FrdmlRaEJJcGdCcTZOeXpsODZ6ZGhnTw==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35</Pages>
  <Words>15044</Words>
  <Characters>81238</Characters>
  <Application>Microsoft Office Word</Application>
  <DocSecurity>0</DocSecurity>
  <Lines>676</Lines>
  <Paragraphs>192</Paragraphs>
  <ScaleCrop>false</ScaleCrop>
  <Company/>
  <LinksUpToDate>false</LinksUpToDate>
  <CharactersWithSpaces>96090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Marize Monteiro da Silva</dc:creator>
  <cp:lastModifiedBy>Vitor Wright Silva</cp:lastModifiedBy>
  <cp:revision>2</cp:revision>
  <dcterms:created xsi:type="dcterms:W3CDTF">2024-05-16T18:36:00Z</dcterms:created>
  <dcterms:modified xsi:type="dcterms:W3CDTF">2024-05-16T18:36:00Z</dcterms:modified>
</cp:coreProperties>
</file>